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88B1" w14:textId="77777777" w:rsidR="00D26CF0" w:rsidRDefault="00D26C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C7FB9D4" w14:textId="77777777" w:rsidR="00D26CF0" w:rsidRDefault="00D26CF0">
      <w:pPr>
        <w:pStyle w:val="ConsPlusNormal"/>
        <w:jc w:val="both"/>
        <w:outlineLvl w:val="0"/>
      </w:pPr>
    </w:p>
    <w:p w14:paraId="0B08D774" w14:textId="77777777" w:rsidR="00D26CF0" w:rsidRDefault="00D26CF0">
      <w:pPr>
        <w:pStyle w:val="ConsPlusTitle"/>
        <w:jc w:val="center"/>
        <w:outlineLvl w:val="0"/>
      </w:pPr>
      <w:r>
        <w:t>КОМИТЕТ ЖИЛИЩНО-КОММУНАЛЬНОГО ХОЗЯЙСТВА</w:t>
      </w:r>
    </w:p>
    <w:p w14:paraId="6D3E4405" w14:textId="77777777" w:rsidR="00D26CF0" w:rsidRDefault="00D26CF0">
      <w:pPr>
        <w:pStyle w:val="ConsPlusTitle"/>
        <w:jc w:val="center"/>
      </w:pPr>
      <w:r>
        <w:t>ВОЛГОГРАДСКОЙ ОБЛАСТИ</w:t>
      </w:r>
    </w:p>
    <w:p w14:paraId="08C46D94" w14:textId="77777777" w:rsidR="00D26CF0" w:rsidRDefault="00D26CF0">
      <w:pPr>
        <w:pStyle w:val="ConsPlusTitle"/>
        <w:jc w:val="center"/>
      </w:pPr>
    </w:p>
    <w:p w14:paraId="72AC80AF" w14:textId="77777777" w:rsidR="00D26CF0" w:rsidRDefault="00D26CF0">
      <w:pPr>
        <w:pStyle w:val="ConsPlusTitle"/>
        <w:jc w:val="center"/>
      </w:pPr>
      <w:r>
        <w:t>ПРИКАЗ</w:t>
      </w:r>
    </w:p>
    <w:p w14:paraId="5ED1A312" w14:textId="77777777" w:rsidR="00D26CF0" w:rsidRDefault="00D26CF0">
      <w:pPr>
        <w:pStyle w:val="ConsPlusTitle"/>
        <w:jc w:val="center"/>
      </w:pPr>
      <w:r>
        <w:t>от 16 ноября 2016 г. N 450-ОД</w:t>
      </w:r>
    </w:p>
    <w:p w14:paraId="2B69E027" w14:textId="77777777" w:rsidR="00D26CF0" w:rsidRDefault="00D26CF0">
      <w:pPr>
        <w:pStyle w:val="ConsPlusTitle"/>
        <w:jc w:val="center"/>
      </w:pPr>
    </w:p>
    <w:p w14:paraId="17C90040" w14:textId="77777777" w:rsidR="00D26CF0" w:rsidRDefault="00D26CF0">
      <w:pPr>
        <w:pStyle w:val="ConsPlusTitle"/>
        <w:jc w:val="center"/>
      </w:pPr>
      <w:r>
        <w:t>ОБ УТВЕРЖДЕНИИ ПОРЯДКА ПРОВЕДЕНИЯ МОНИТОРИНГА ТЕХНИЧЕСКОГО</w:t>
      </w:r>
    </w:p>
    <w:p w14:paraId="151B670D" w14:textId="77777777" w:rsidR="00D26CF0" w:rsidRDefault="00D26CF0">
      <w:pPr>
        <w:pStyle w:val="ConsPlusTitle"/>
        <w:jc w:val="center"/>
      </w:pPr>
      <w:r>
        <w:t>СОСТОЯНИЯ МНОГОКВАРТИРНЫХ ДОМОВ, РАСПОЛОЖЕННЫХ НА ТЕРРИТОРИИ</w:t>
      </w:r>
    </w:p>
    <w:p w14:paraId="574D225B" w14:textId="77777777" w:rsidR="00D26CF0" w:rsidRDefault="00D26CF0">
      <w:pPr>
        <w:pStyle w:val="ConsPlusTitle"/>
        <w:jc w:val="center"/>
      </w:pPr>
      <w:r>
        <w:t>ВОЛГОГРАДСКОЙ ОБЛАСТИ</w:t>
      </w:r>
    </w:p>
    <w:p w14:paraId="452BE595" w14:textId="77777777" w:rsidR="00D26CF0" w:rsidRDefault="00D26C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6CF0" w14:paraId="3285AE4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6DE1" w14:textId="77777777" w:rsidR="00D26CF0" w:rsidRDefault="00D26C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2808" w14:textId="77777777" w:rsidR="00D26CF0" w:rsidRDefault="00D26C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EB85D5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F7A2ECC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комитета жилищно-коммунального хозяйства</w:t>
            </w:r>
          </w:p>
          <w:p w14:paraId="7D620998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>и топливно-энергетического комплекса Волгоградской обл.</w:t>
            </w:r>
          </w:p>
          <w:p w14:paraId="351702FB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5">
              <w:r>
                <w:rPr>
                  <w:color w:val="0000FF"/>
                </w:rPr>
                <w:t>N 31-ОД</w:t>
              </w:r>
            </w:hyperlink>
            <w:r>
              <w:rPr>
                <w:color w:val="392C69"/>
              </w:rPr>
              <w:t>,</w:t>
            </w:r>
          </w:p>
          <w:p w14:paraId="4EDA2D47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жилищно-коммунального хозяйства</w:t>
            </w:r>
          </w:p>
          <w:p w14:paraId="2307CB52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29.05.2020 </w:t>
            </w:r>
            <w:hyperlink r:id="rId6">
              <w:r>
                <w:rPr>
                  <w:color w:val="0000FF"/>
                </w:rPr>
                <w:t>N 108-ОД</w:t>
              </w:r>
            </w:hyperlink>
            <w:r>
              <w:rPr>
                <w:color w:val="392C69"/>
              </w:rPr>
              <w:t xml:space="preserve">, от 29.04.2021 </w:t>
            </w:r>
            <w:hyperlink r:id="rId7">
              <w:r>
                <w:rPr>
                  <w:color w:val="0000FF"/>
                </w:rPr>
                <w:t>N 53-ОД</w:t>
              </w:r>
            </w:hyperlink>
            <w:r>
              <w:rPr>
                <w:color w:val="392C69"/>
              </w:rPr>
              <w:t>,</w:t>
            </w:r>
          </w:p>
          <w:p w14:paraId="7D0FCA0C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8">
              <w:r>
                <w:rPr>
                  <w:color w:val="0000FF"/>
                </w:rPr>
                <w:t>N 84-ОД</w:t>
              </w:r>
            </w:hyperlink>
            <w:r>
              <w:rPr>
                <w:color w:val="392C69"/>
              </w:rPr>
              <w:t xml:space="preserve">, от 01.08.2023 </w:t>
            </w:r>
            <w:hyperlink r:id="rId9">
              <w:r>
                <w:rPr>
                  <w:color w:val="0000FF"/>
                </w:rPr>
                <w:t>N 67-ОД</w:t>
              </w:r>
            </w:hyperlink>
            <w:r>
              <w:rPr>
                <w:color w:val="392C69"/>
              </w:rPr>
              <w:t xml:space="preserve">, от 28.08.2023 </w:t>
            </w:r>
            <w:hyperlink r:id="rId10">
              <w:r>
                <w:rPr>
                  <w:color w:val="0000FF"/>
                </w:rPr>
                <w:t>N 79-ОД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73694" w14:textId="77777777" w:rsidR="00D26CF0" w:rsidRDefault="00D26CF0">
            <w:pPr>
              <w:pStyle w:val="ConsPlusNormal"/>
            </w:pPr>
          </w:p>
        </w:tc>
      </w:tr>
    </w:tbl>
    <w:p w14:paraId="4D7C6DFA" w14:textId="77777777" w:rsidR="00D26CF0" w:rsidRDefault="00D26CF0">
      <w:pPr>
        <w:pStyle w:val="ConsPlusNormal"/>
        <w:jc w:val="both"/>
      </w:pPr>
    </w:p>
    <w:p w14:paraId="3993FDE4" w14:textId="77777777" w:rsidR="00D26CF0" w:rsidRDefault="00D26CF0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подпунктом 2 пункта 1 статьи 167</w:t>
        </w:r>
      </w:hyperlink>
      <w:r>
        <w:t xml:space="preserve"> Жилищного кодекса Российской Федерации приказываю:</w:t>
      </w:r>
    </w:p>
    <w:p w14:paraId="7D7FE725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Волгоградской области.</w:t>
      </w:r>
    </w:p>
    <w:p w14:paraId="2ED3760C" w14:textId="77777777" w:rsidR="00D26CF0" w:rsidRDefault="00D26CF0">
      <w:pPr>
        <w:pStyle w:val="ConsPlusNormal"/>
        <w:spacing w:before="220"/>
        <w:ind w:firstLine="540"/>
        <w:jc w:val="both"/>
      </w:pPr>
      <w:r>
        <w:t>2. Настоящий приказ вступает в силу с 17 ноября 2016 года и подлежит официальному опубликованию.</w:t>
      </w:r>
    </w:p>
    <w:p w14:paraId="01646ABA" w14:textId="77777777" w:rsidR="00D26CF0" w:rsidRDefault="00D26CF0">
      <w:pPr>
        <w:pStyle w:val="ConsPlusNormal"/>
        <w:jc w:val="both"/>
      </w:pPr>
    </w:p>
    <w:p w14:paraId="045F162D" w14:textId="77777777" w:rsidR="00D26CF0" w:rsidRDefault="00D26CF0">
      <w:pPr>
        <w:pStyle w:val="ConsPlusNormal"/>
        <w:jc w:val="right"/>
      </w:pPr>
      <w:r>
        <w:t>Председатель комитета</w:t>
      </w:r>
    </w:p>
    <w:p w14:paraId="4EE25D18" w14:textId="77777777" w:rsidR="00D26CF0" w:rsidRDefault="00D26CF0">
      <w:pPr>
        <w:pStyle w:val="ConsPlusNormal"/>
        <w:jc w:val="right"/>
      </w:pPr>
      <w:r>
        <w:t>О.Д.НИКОЛАЕВ</w:t>
      </w:r>
    </w:p>
    <w:p w14:paraId="5D1A2F27" w14:textId="77777777" w:rsidR="00D26CF0" w:rsidRDefault="00D26CF0">
      <w:pPr>
        <w:pStyle w:val="ConsPlusNormal"/>
        <w:jc w:val="both"/>
      </w:pPr>
    </w:p>
    <w:p w14:paraId="508FC60E" w14:textId="77777777" w:rsidR="00D26CF0" w:rsidRDefault="00D26CF0">
      <w:pPr>
        <w:pStyle w:val="ConsPlusNormal"/>
        <w:jc w:val="both"/>
      </w:pPr>
    </w:p>
    <w:p w14:paraId="36ADED97" w14:textId="77777777" w:rsidR="00D26CF0" w:rsidRDefault="00D26CF0">
      <w:pPr>
        <w:pStyle w:val="ConsPlusNormal"/>
        <w:jc w:val="both"/>
      </w:pPr>
    </w:p>
    <w:p w14:paraId="49807FEA" w14:textId="77777777" w:rsidR="00D26CF0" w:rsidRDefault="00D26CF0">
      <w:pPr>
        <w:pStyle w:val="ConsPlusNormal"/>
        <w:jc w:val="both"/>
      </w:pPr>
    </w:p>
    <w:p w14:paraId="61B8077A" w14:textId="77777777" w:rsidR="00D26CF0" w:rsidRDefault="00D26CF0">
      <w:pPr>
        <w:pStyle w:val="ConsPlusNormal"/>
        <w:jc w:val="both"/>
      </w:pPr>
    </w:p>
    <w:p w14:paraId="6C03BA7F" w14:textId="77777777" w:rsidR="00D26CF0" w:rsidRDefault="00D26CF0">
      <w:pPr>
        <w:pStyle w:val="ConsPlusNormal"/>
        <w:jc w:val="right"/>
        <w:outlineLvl w:val="0"/>
      </w:pPr>
      <w:r>
        <w:t>Утвержден</w:t>
      </w:r>
    </w:p>
    <w:p w14:paraId="6616788B" w14:textId="77777777" w:rsidR="00D26CF0" w:rsidRDefault="00D26CF0">
      <w:pPr>
        <w:pStyle w:val="ConsPlusNormal"/>
        <w:jc w:val="right"/>
      </w:pPr>
      <w:r>
        <w:t>приказом</w:t>
      </w:r>
    </w:p>
    <w:p w14:paraId="071B679B" w14:textId="77777777" w:rsidR="00D26CF0" w:rsidRDefault="00D26CF0">
      <w:pPr>
        <w:pStyle w:val="ConsPlusNormal"/>
        <w:jc w:val="right"/>
      </w:pPr>
      <w:r>
        <w:t>комитета</w:t>
      </w:r>
    </w:p>
    <w:p w14:paraId="4162697E" w14:textId="77777777" w:rsidR="00D26CF0" w:rsidRDefault="00D26CF0">
      <w:pPr>
        <w:pStyle w:val="ConsPlusNormal"/>
        <w:jc w:val="right"/>
      </w:pPr>
      <w:r>
        <w:t>жилищно-коммунального</w:t>
      </w:r>
    </w:p>
    <w:p w14:paraId="7775EBD9" w14:textId="77777777" w:rsidR="00D26CF0" w:rsidRDefault="00D26CF0">
      <w:pPr>
        <w:pStyle w:val="ConsPlusNormal"/>
        <w:jc w:val="right"/>
      </w:pPr>
      <w:r>
        <w:t>Волгоградской области</w:t>
      </w:r>
    </w:p>
    <w:p w14:paraId="01E5E550" w14:textId="77777777" w:rsidR="00D26CF0" w:rsidRDefault="00D26CF0">
      <w:pPr>
        <w:pStyle w:val="ConsPlusNormal"/>
        <w:jc w:val="right"/>
      </w:pPr>
      <w:r>
        <w:t>от 16.11.2016 N 450-ОД</w:t>
      </w:r>
    </w:p>
    <w:p w14:paraId="6B9ADCBE" w14:textId="77777777" w:rsidR="00D26CF0" w:rsidRDefault="00D26CF0">
      <w:pPr>
        <w:pStyle w:val="ConsPlusNormal"/>
        <w:jc w:val="both"/>
      </w:pPr>
    </w:p>
    <w:p w14:paraId="2F134516" w14:textId="77777777" w:rsidR="00D26CF0" w:rsidRDefault="00D26CF0">
      <w:pPr>
        <w:pStyle w:val="ConsPlusTitle"/>
        <w:jc w:val="center"/>
      </w:pPr>
      <w:bookmarkStart w:id="0" w:name="P36"/>
      <w:bookmarkEnd w:id="0"/>
      <w:r>
        <w:t>ПОРЯДОК</w:t>
      </w:r>
    </w:p>
    <w:p w14:paraId="114E224E" w14:textId="77777777" w:rsidR="00D26CF0" w:rsidRDefault="00D26CF0">
      <w:pPr>
        <w:pStyle w:val="ConsPlusTitle"/>
        <w:jc w:val="center"/>
      </w:pPr>
      <w:r>
        <w:t>ПРОВЕДЕНИЯ МОНИТОРИНГА ТЕХНИЧЕСКОГО СОСТОЯНИЯ</w:t>
      </w:r>
    </w:p>
    <w:p w14:paraId="7D86BE7C" w14:textId="77777777" w:rsidR="00D26CF0" w:rsidRDefault="00D26CF0">
      <w:pPr>
        <w:pStyle w:val="ConsPlusTitle"/>
        <w:jc w:val="center"/>
      </w:pPr>
      <w:r>
        <w:t>МНОГОКВАРТИРНЫХ ДОМОВ, РАСПОЛОЖЕННЫХ НА ТЕРРИТОРИИ</w:t>
      </w:r>
    </w:p>
    <w:p w14:paraId="35468512" w14:textId="77777777" w:rsidR="00D26CF0" w:rsidRDefault="00D26CF0">
      <w:pPr>
        <w:pStyle w:val="ConsPlusTitle"/>
        <w:jc w:val="center"/>
      </w:pPr>
      <w:r>
        <w:t>ВОЛГОГРАДСКОЙ ОБЛАСТИ</w:t>
      </w:r>
    </w:p>
    <w:p w14:paraId="6D6BDE46" w14:textId="77777777" w:rsidR="00D26CF0" w:rsidRDefault="00D26C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6CF0" w14:paraId="377CC80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225B" w14:textId="77777777" w:rsidR="00D26CF0" w:rsidRDefault="00D26C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F1E0" w14:textId="77777777" w:rsidR="00D26CF0" w:rsidRDefault="00D26C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C8D8AB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2CFE18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комитета жилищно-коммунального хозяйства</w:t>
            </w:r>
          </w:p>
          <w:p w14:paraId="651CE716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>и топливно-энергетического комплекса Волгоградской обл.</w:t>
            </w:r>
          </w:p>
          <w:p w14:paraId="20DA2750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12">
              <w:r>
                <w:rPr>
                  <w:color w:val="0000FF"/>
                </w:rPr>
                <w:t>N 31-ОД</w:t>
              </w:r>
            </w:hyperlink>
            <w:r>
              <w:rPr>
                <w:color w:val="392C69"/>
              </w:rPr>
              <w:t>,</w:t>
            </w:r>
          </w:p>
          <w:p w14:paraId="6C22E640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приказов комитета жилищно-коммунального хозяйства</w:t>
            </w:r>
          </w:p>
          <w:p w14:paraId="11E81C50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29.05.2020 </w:t>
            </w:r>
            <w:hyperlink r:id="rId13">
              <w:r>
                <w:rPr>
                  <w:color w:val="0000FF"/>
                </w:rPr>
                <w:t>N 108-ОД</w:t>
              </w:r>
            </w:hyperlink>
            <w:r>
              <w:rPr>
                <w:color w:val="392C69"/>
              </w:rPr>
              <w:t xml:space="preserve">, от 29.04.2021 </w:t>
            </w:r>
            <w:hyperlink r:id="rId14">
              <w:r>
                <w:rPr>
                  <w:color w:val="0000FF"/>
                </w:rPr>
                <w:t>N 53-ОД</w:t>
              </w:r>
            </w:hyperlink>
            <w:r>
              <w:rPr>
                <w:color w:val="392C69"/>
              </w:rPr>
              <w:t>,</w:t>
            </w:r>
          </w:p>
          <w:p w14:paraId="1092F4AB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15">
              <w:r>
                <w:rPr>
                  <w:color w:val="0000FF"/>
                </w:rPr>
                <w:t>N 84-ОД</w:t>
              </w:r>
            </w:hyperlink>
            <w:r>
              <w:rPr>
                <w:color w:val="392C69"/>
              </w:rPr>
              <w:t xml:space="preserve">, от 01.08.2023 </w:t>
            </w:r>
            <w:hyperlink r:id="rId16">
              <w:r>
                <w:rPr>
                  <w:color w:val="0000FF"/>
                </w:rPr>
                <w:t>N 67-ОД</w:t>
              </w:r>
            </w:hyperlink>
            <w:r>
              <w:rPr>
                <w:color w:val="392C69"/>
              </w:rPr>
              <w:t xml:space="preserve">, от 28.08.2023 </w:t>
            </w:r>
            <w:hyperlink r:id="rId17">
              <w:r>
                <w:rPr>
                  <w:color w:val="0000FF"/>
                </w:rPr>
                <w:t>N 79-ОД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0229" w14:textId="77777777" w:rsidR="00D26CF0" w:rsidRDefault="00D26CF0">
            <w:pPr>
              <w:pStyle w:val="ConsPlusNormal"/>
            </w:pPr>
          </w:p>
        </w:tc>
      </w:tr>
    </w:tbl>
    <w:p w14:paraId="49123BA9" w14:textId="77777777" w:rsidR="00D26CF0" w:rsidRDefault="00D26CF0">
      <w:pPr>
        <w:pStyle w:val="ConsPlusNormal"/>
        <w:jc w:val="both"/>
      </w:pPr>
    </w:p>
    <w:p w14:paraId="5B87A60C" w14:textId="77777777" w:rsidR="00D26CF0" w:rsidRDefault="00D26CF0">
      <w:pPr>
        <w:pStyle w:val="ConsPlusNormal"/>
        <w:ind w:firstLine="540"/>
        <w:jc w:val="both"/>
      </w:pPr>
      <w:r>
        <w:t>1. Порядок проведения мониторинга технического состояния многоквартирных домов, расположенных на территории Волгоградской области (далее - Порядок), устанавливает требования к проведению мониторинга технического состояния многоквартирных домов в целях своевременного проведения капитального ремонта общего имущества собственников помещений в многоквартирных домах, расположенных на территории Волгоградской области (далее - область).</w:t>
      </w:r>
    </w:p>
    <w:p w14:paraId="7DFA0A86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2. Проведение мониторинга технического состояния многоквартирных домов, расположенных на территории области (далее также - мониторинг), осуществляется в соответствии с </w:t>
      </w:r>
      <w:hyperlink r:id="rId18">
        <w:r>
          <w:rPr>
            <w:color w:val="0000FF"/>
          </w:rPr>
          <w:t>Правилами</w:t>
        </w:r>
      </w:hyperlink>
      <w: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г. N 170, </w:t>
      </w:r>
      <w:hyperlink r:id="rId19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 г. N 47, требованиями технических регламентов к конструктивным и другим характеристикам надежности и безопасности объектов.</w:t>
      </w:r>
    </w:p>
    <w:p w14:paraId="7C72B3A8" w14:textId="77777777" w:rsidR="00D26CF0" w:rsidRDefault="00D26CF0">
      <w:pPr>
        <w:pStyle w:val="ConsPlusNormal"/>
        <w:spacing w:before="220"/>
        <w:ind w:firstLine="540"/>
        <w:jc w:val="both"/>
      </w:pPr>
      <w:r>
        <w:t>3. Мониторинг не проводится в отношении следующих многоквартирных домов:</w:t>
      </w:r>
    </w:p>
    <w:p w14:paraId="57633355" w14:textId="77777777" w:rsidR="00D26CF0" w:rsidRDefault="00D26CF0">
      <w:pPr>
        <w:pStyle w:val="ConsPlusNormal"/>
        <w:spacing w:before="220"/>
        <w:ind w:firstLine="540"/>
        <w:jc w:val="both"/>
      </w:pPr>
      <w:r>
        <w:t>1) признанных в установленном Правительством Российской Федерации порядке аварийными и подлежащими сносу или реконструкции;</w:t>
      </w:r>
    </w:p>
    <w:p w14:paraId="13B53519" w14:textId="77777777" w:rsidR="00D26CF0" w:rsidRDefault="00D26CF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29C2C52B" w14:textId="77777777" w:rsidR="00D26CF0" w:rsidRDefault="00D26CF0">
      <w:pPr>
        <w:pStyle w:val="ConsPlusNormal"/>
        <w:spacing w:before="220"/>
        <w:ind w:firstLine="540"/>
        <w:jc w:val="both"/>
      </w:pPr>
      <w:r>
        <w:t>2) расположенных на земельных участках, в отношении которых приняты решения об изъятии для государственных или муниципальных нужд;</w:t>
      </w:r>
    </w:p>
    <w:p w14:paraId="3012C83B" w14:textId="77777777" w:rsidR="00D26CF0" w:rsidRDefault="00D26CF0">
      <w:pPr>
        <w:pStyle w:val="ConsPlusNormal"/>
        <w:spacing w:before="220"/>
        <w:ind w:firstLine="540"/>
        <w:jc w:val="both"/>
      </w:pPr>
      <w:r>
        <w:t>3) в которых имеется менее чем пять квартир.</w:t>
      </w:r>
    </w:p>
    <w:p w14:paraId="5B984F75" w14:textId="77777777" w:rsidR="00D26CF0" w:rsidRDefault="00D26CF0">
      <w:pPr>
        <w:pStyle w:val="ConsPlusNormal"/>
        <w:jc w:val="both"/>
      </w:pPr>
      <w:r>
        <w:t xml:space="preserve">(пп. 3 введен </w:t>
      </w:r>
      <w:hyperlink r:id="rId21">
        <w:r>
          <w:rPr>
            <w:color w:val="0000FF"/>
          </w:rPr>
          <w:t>приказом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7D2D150A" w14:textId="77777777" w:rsidR="00D26CF0" w:rsidRDefault="00D26CF0">
      <w:pPr>
        <w:pStyle w:val="ConsPlusNormal"/>
        <w:spacing w:before="220"/>
        <w:ind w:firstLine="540"/>
        <w:jc w:val="both"/>
      </w:pPr>
      <w:r>
        <w:t>4. Участниками мониторинга являются:</w:t>
      </w:r>
    </w:p>
    <w:p w14:paraId="458D2328" w14:textId="77777777" w:rsidR="00D26CF0" w:rsidRDefault="00D26CF0">
      <w:pPr>
        <w:pStyle w:val="ConsPlusNormal"/>
        <w:spacing w:before="220"/>
        <w:ind w:firstLine="540"/>
        <w:jc w:val="both"/>
      </w:pPr>
      <w:r>
        <w:t>4.1. Организацию и координацию мониторинга на территории Волгоградской области осуществляет комитет жилищно-коммунального хозяйства Волгоградской области.</w:t>
      </w:r>
    </w:p>
    <w:p w14:paraId="528A9F8E" w14:textId="77777777" w:rsidR="00D26CF0" w:rsidRDefault="00D26CF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и топливно-энергетического комплекса Волгоградской обл. от 31.01.2017 N 31-ОД, </w:t>
      </w:r>
      <w:hyperlink r:id="rId23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29.05.2020 N 108-ОД)</w:t>
      </w:r>
    </w:p>
    <w:p w14:paraId="2B17E540" w14:textId="77777777" w:rsidR="00D26CF0" w:rsidRDefault="00D26CF0">
      <w:pPr>
        <w:pStyle w:val="ConsPlusNormal"/>
        <w:spacing w:before="220"/>
        <w:ind w:firstLine="540"/>
        <w:jc w:val="both"/>
      </w:pPr>
      <w:r>
        <w:t>4.2. Ответственными за предоставление информации в рамках мониторинга являются органы местного самоуправления Волгоградской области.</w:t>
      </w:r>
    </w:p>
    <w:p w14:paraId="4EC299D9" w14:textId="77777777" w:rsidR="00D26CF0" w:rsidRDefault="00D26CF0">
      <w:pPr>
        <w:pStyle w:val="ConsPlusNormal"/>
        <w:spacing w:before="220"/>
        <w:ind w:firstLine="540"/>
        <w:jc w:val="both"/>
      </w:pPr>
      <w:r>
        <w:t>4.3. Оператором мониторинга, осуществляющим анализ предоставленной информации о техническом состоянии многоквартирных домов, обобщение и формирование сводной информации, а также ее предоставление в комитет жилищно-коммунального хозяйства Волгоградской области, является унитарная некоммерческая организация "Региональный фонд капитального ремонта многоквартирных домов" (далее - региональный оператор).</w:t>
      </w:r>
    </w:p>
    <w:p w14:paraId="1A94EC41" w14:textId="77777777" w:rsidR="00D26CF0" w:rsidRDefault="00D26CF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и топливно-энергетического комплекса Волгоградской обл. от 31.01.2017 N 31-ОД, </w:t>
      </w:r>
      <w:hyperlink r:id="rId25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29.05.2020 N 108-ОД)</w:t>
      </w:r>
    </w:p>
    <w:p w14:paraId="5E384BF5" w14:textId="77777777" w:rsidR="00D26CF0" w:rsidRDefault="00D26CF0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5. Не позднее 01 мая года, предшествующего году, в котором в соответствии с </w:t>
      </w:r>
      <w:hyperlink r:id="rId26">
        <w:r>
          <w:rPr>
            <w:color w:val="0000FF"/>
          </w:rPr>
          <w:t>Порядком</w:t>
        </w:r>
      </w:hyperlink>
      <w:r>
        <w:t xml:space="preserve"> </w:t>
      </w:r>
      <w:r>
        <w:lastRenderedPageBreak/>
        <w:t xml:space="preserve">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Волгоградской области, утвержденным приказом комитета жилищно-коммунального хозяйства Волгоградской области от 04 августа 2023 г. N 68-ОД, разрабатывается и утверждается краткосрочный план реализации региональной </w:t>
      </w:r>
      <w:hyperlink r:id="rId27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Волгоградской области" (далее - региональная программа), региональный оператор запрашивает у органов местного самоуправления сельских поселений, городских поселений, городских округов Волгоградской области (далее - органы местного самоуправления) акты обследования технического состояния многоквартирного дома в отношении многоквартирных домов, подлежащих включению в краткосрочный план реализации региональной программы, за исключением многоквартирных домов, в отношении которых мониторинг не проводится.</w:t>
      </w:r>
    </w:p>
    <w:p w14:paraId="30C6E7BF" w14:textId="77777777" w:rsidR="00D26CF0" w:rsidRDefault="00D26CF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28.08.2023 N 79-ОД)</w:t>
      </w:r>
    </w:p>
    <w:bookmarkStart w:id="2" w:name="P64"/>
    <w:bookmarkEnd w:id="2"/>
    <w:p w14:paraId="59B559E2" w14:textId="77777777" w:rsidR="00D26CF0" w:rsidRDefault="00D26CF0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"P125" \h</w:instrText>
      </w:r>
      <w:r>
        <w:fldChar w:fldCharType="separate"/>
      </w:r>
      <w:r>
        <w:rPr>
          <w:color w:val="0000FF"/>
        </w:rPr>
        <w:t>Акты</w:t>
      </w:r>
      <w:r>
        <w:rPr>
          <w:color w:val="0000FF"/>
        </w:rPr>
        <w:fldChar w:fldCharType="end"/>
      </w:r>
      <w:r>
        <w:t xml:space="preserve"> обследования технического состояния многоквартирного дома представляются органами местного самоуправления (нарочно, заказным почтовым отправлением) в срок до 01 августа по форме, согласно приложению к настоящему Порядку.</w:t>
      </w:r>
    </w:p>
    <w:p w14:paraId="1D462897" w14:textId="77777777" w:rsidR="00D26CF0" w:rsidRDefault="00D26CF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17.06.2022 N 84-ОД)</w:t>
      </w:r>
    </w:p>
    <w:p w14:paraId="278FFB81" w14:textId="77777777" w:rsidR="00D26CF0" w:rsidRDefault="00D26CF0">
      <w:pPr>
        <w:pStyle w:val="ConsPlusNormal"/>
        <w:spacing w:before="220"/>
        <w:ind w:firstLine="540"/>
        <w:jc w:val="both"/>
      </w:pPr>
      <w:r>
        <w:t>К акту обследования технического состояния многоквартирного дома прилагаются документы, на основании которых происходило его заполнение.</w:t>
      </w:r>
    </w:p>
    <w:p w14:paraId="59B044C0" w14:textId="77777777" w:rsidR="00D26CF0" w:rsidRDefault="00D26CF0">
      <w:pPr>
        <w:pStyle w:val="ConsPlusNormal"/>
        <w:jc w:val="both"/>
      </w:pPr>
      <w:r>
        <w:t xml:space="preserve">(п. 5 в ред. </w:t>
      </w:r>
      <w:hyperlink r:id="rId30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5A4A5F20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6. Акты обследования технического состояния многоквартирного дома в отношении многоквартирных домов, введенных в эксплуатацию после утверждения региональной программы и подлежащих включению в нее, представляются органами местного самоуправления один раз в течение года с момента ввода в эксплуатацию в сроки, предусмотренные </w:t>
      </w:r>
      <w:hyperlink w:anchor="P64">
        <w:r>
          <w:rPr>
            <w:color w:val="0000FF"/>
          </w:rPr>
          <w:t>абзацем 2 пункта 5</w:t>
        </w:r>
      </w:hyperlink>
      <w:r>
        <w:t xml:space="preserve"> настоящего Порядка.</w:t>
      </w:r>
    </w:p>
    <w:p w14:paraId="7230459C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В случае признания многоквартирного дома, включенного в региональную программу, в установленном Правительством Российской Федерации порядке аварийным и подлежащим сносу или реконструкции орган местного самоуправления направляет решение о признании указанного многоквартирного дома аварийным и подлежащим сносу или реконструкции региональному оператору и владельцу специального счета (при наличии) в течение 10 рабочих дней с даты принятия такого решения в целях реализации </w:t>
      </w:r>
      <w:hyperlink r:id="rId31">
        <w:r>
          <w:rPr>
            <w:color w:val="0000FF"/>
          </w:rPr>
          <w:t>части 3 статьи 3</w:t>
        </w:r>
      </w:hyperlink>
      <w: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 (далее - Закон N 174-ОД). Решение направляется заказным почтовым отправлением с уведомлением о вручении или иным доступным способом, позволяющим подтвердить получение данного решения региональным оператором и владельцем специального счета (при наличии) по электронной почте либо нарочно.</w:t>
      </w:r>
    </w:p>
    <w:p w14:paraId="40EB5C98" w14:textId="77777777" w:rsidR="00D26CF0" w:rsidRDefault="00D26CF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01.08.2023 N 67-ОД)</w:t>
      </w:r>
    </w:p>
    <w:p w14:paraId="204C14DA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Региональный оператор на основании сведений, представленных органами местного самоуправления, разрабатывает предложения для формирования изменений в региональную программу в соответствии с порядком предусмотренным </w:t>
      </w:r>
      <w:hyperlink r:id="rId33">
        <w:r>
          <w:rPr>
            <w:color w:val="0000FF"/>
          </w:rPr>
          <w:t>частью 5 статьи 12</w:t>
        </w:r>
      </w:hyperlink>
      <w:r>
        <w:t xml:space="preserve"> Закона N 174-ОД.</w:t>
      </w:r>
    </w:p>
    <w:p w14:paraId="21C8BCAC" w14:textId="77777777" w:rsidR="00D26CF0" w:rsidRDefault="00D26CF0">
      <w:pPr>
        <w:pStyle w:val="ConsPlusNormal"/>
        <w:jc w:val="both"/>
      </w:pPr>
      <w:r>
        <w:t xml:space="preserve">(п. 6 в ред. </w:t>
      </w:r>
      <w:hyperlink r:id="rId34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2CFAE548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7. При подготовке акта обследования технического состояния многоквартирного дома необходимо рекомендовать органам местного самоуправления области осуществлять следующие </w:t>
      </w:r>
      <w:r>
        <w:lastRenderedPageBreak/>
        <w:t>мероприятия:</w:t>
      </w:r>
    </w:p>
    <w:p w14:paraId="303AC9FB" w14:textId="77777777" w:rsidR="00D26CF0" w:rsidRDefault="00D26CF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5A637F51" w14:textId="77777777" w:rsidR="00D26CF0" w:rsidRDefault="00D26CF0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1) проверка и анализ технической документации на многоквартирный дом, а также документов о проведенных ранее капитальных ремонтах многоквартирного дома, если таковые производились;</w:t>
      </w:r>
    </w:p>
    <w:p w14:paraId="36183E2A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2) оценка технического состояния многоквартирного дома и его конструктивных элементов, инженерных систем, инженерного оборудования, указанных в </w:t>
      </w:r>
      <w:hyperlink w:anchor="P92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14:paraId="5B158EC6" w14:textId="77777777" w:rsidR="00D26CF0" w:rsidRDefault="00D26CF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651320A3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3) визуальный осмотр многоквартирного дома и его конструктивных элементов, инженерных систем, инженерного оборудования, указанных в </w:t>
      </w:r>
      <w:hyperlink w:anchor="P92">
        <w:r>
          <w:rPr>
            <w:color w:val="0000FF"/>
          </w:rPr>
          <w:t>пункте 10</w:t>
        </w:r>
      </w:hyperlink>
      <w:r>
        <w:t xml:space="preserve"> настоящего Порядка, в случае если на основании документов, указанных в </w:t>
      </w:r>
      <w:hyperlink w:anchor="P75">
        <w:r>
          <w:rPr>
            <w:color w:val="0000FF"/>
          </w:rPr>
          <w:t>подпункте 1</w:t>
        </w:r>
      </w:hyperlink>
      <w:r>
        <w:t xml:space="preserve"> настоящего пункта, невозможно оценить техническое состояние многоквартирного дома и (или) его основных конструктивных элементов, инженерных систем, инженерного оборудования либо если в документах имеются противоречия.</w:t>
      </w:r>
    </w:p>
    <w:p w14:paraId="29D7FDD5" w14:textId="77777777" w:rsidR="00D26CF0" w:rsidRDefault="00D26CF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5E31AE71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8. Оценка технического состояния осуществляется в отношении каждого вида конструктивного элемента, инженерной системы, инженерного оборудования многоквартирного дома, указанных в </w:t>
      </w:r>
      <w:hyperlink w:anchor="P92">
        <w:r>
          <w:rPr>
            <w:color w:val="0000FF"/>
          </w:rPr>
          <w:t>пункте 10</w:t>
        </w:r>
      </w:hyperlink>
      <w:r>
        <w:t xml:space="preserve"> настоящего Порядка, путем анализа:</w:t>
      </w:r>
    </w:p>
    <w:p w14:paraId="32FE0BA1" w14:textId="77777777" w:rsidR="00D26CF0" w:rsidRDefault="00D26CF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5710EC83" w14:textId="77777777" w:rsidR="00D26CF0" w:rsidRDefault="00D26CF0">
      <w:pPr>
        <w:pStyle w:val="ConsPlusNormal"/>
        <w:spacing w:before="220"/>
        <w:ind w:firstLine="540"/>
        <w:jc w:val="both"/>
      </w:pPr>
      <w:r>
        <w:t>фактического срока эксплуатации и срока эффективной эксплуатации конструктивного элемента, инженерной системы, инженерного оборудования многоквартирного дома до капитального ремонта конструктивного элемента, инженерной системы, инженерного оборудования от даты ввода многоквартирного дома в эксплуатацию;</w:t>
      </w:r>
    </w:p>
    <w:p w14:paraId="3F4E534D" w14:textId="77777777" w:rsidR="00D26CF0" w:rsidRDefault="00D26CF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3ADE9886" w14:textId="77777777" w:rsidR="00D26CF0" w:rsidRDefault="00D26CF0">
      <w:pPr>
        <w:pStyle w:val="ConsPlusNormal"/>
        <w:spacing w:before="220"/>
        <w:ind w:firstLine="540"/>
        <w:jc w:val="both"/>
      </w:pPr>
      <w:r>
        <w:t>сведений о проведенных работах по капитальному ремонту конструктивного элемента, инженерной системы, инженерного оборудования многоквартирного дома;</w:t>
      </w:r>
    </w:p>
    <w:p w14:paraId="088E2792" w14:textId="77777777" w:rsidR="00D26CF0" w:rsidRDefault="00D26CF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5090CC2D" w14:textId="77777777" w:rsidR="00D26CF0" w:rsidRDefault="00D26CF0">
      <w:pPr>
        <w:pStyle w:val="ConsPlusNormal"/>
        <w:spacing w:before="220"/>
        <w:ind w:firstLine="540"/>
        <w:jc w:val="both"/>
      </w:pPr>
      <w:r>
        <w:t>фактического состояния конструктивного элемента, инженерной системы, инженерного оборудования многоквартирного дома.</w:t>
      </w:r>
    </w:p>
    <w:p w14:paraId="5DF5C6C4" w14:textId="77777777" w:rsidR="00D26CF0" w:rsidRDefault="00D26CF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38D7470A" w14:textId="77777777" w:rsidR="00D26CF0" w:rsidRDefault="00D26CF0">
      <w:pPr>
        <w:pStyle w:val="ConsPlusNormal"/>
        <w:spacing w:before="220"/>
        <w:ind w:firstLine="540"/>
        <w:jc w:val="both"/>
      </w:pPr>
      <w:r>
        <w:t>Сроки эффективной эксплуатации конструктивного элемента, инженерной системы, инженерного оборудования многоквартирного дома до их капитального ремонта определяются в соответствии с нормативно-технической документацией.</w:t>
      </w:r>
    </w:p>
    <w:p w14:paraId="35CD0B72" w14:textId="77777777" w:rsidR="00D26CF0" w:rsidRDefault="00D26CF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163CF2D4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9. Для составления акта обследования технического состояния многоквартирного дома по согласованию могут привлекаться представители органа, осуществляющего государственный технический учет жилищного фонда, органа архитектуры и градостроительства, в зависимости от выбранного способа управления многоквартирным домом представители товарищества собственников жилья, жилищного, жилищно-строительного кооператива или иного </w:t>
      </w:r>
      <w:r>
        <w:lastRenderedPageBreak/>
        <w:t>специализированного потребительского кооператива, выбранной собственниками помещений в многоквартирном доме управляющей компании, при непосредственном способе управления - уполномоченное общим собранием собственников помещений в многоквартирном доме лицо, а в необходимых случаях - представители экспертных организаций.</w:t>
      </w:r>
    </w:p>
    <w:p w14:paraId="3B3C5D66" w14:textId="77777777" w:rsidR="00D26CF0" w:rsidRDefault="00D26CF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15D7D63E" w14:textId="77777777" w:rsidR="00D26CF0" w:rsidRDefault="00D26CF0">
      <w:pPr>
        <w:pStyle w:val="ConsPlusNormal"/>
        <w:spacing w:before="220"/>
        <w:ind w:firstLine="540"/>
        <w:jc w:val="both"/>
      </w:pPr>
      <w:bookmarkStart w:id="4" w:name="P92"/>
      <w:bookmarkEnd w:id="4"/>
      <w:r>
        <w:t>10. Виды конструктивных элементов, инженерных систем, инженерного оборудования многоквартирного дома, в отношении которых проводится оценка технического состояния:</w:t>
      </w:r>
    </w:p>
    <w:p w14:paraId="1442C73E" w14:textId="77777777" w:rsidR="00D26CF0" w:rsidRDefault="00D26CF0">
      <w:pPr>
        <w:pStyle w:val="ConsPlusNormal"/>
        <w:spacing w:before="220"/>
        <w:ind w:firstLine="540"/>
        <w:jc w:val="both"/>
      </w:pPr>
      <w:r>
        <w:t>1) инженерные системы электро-, тепло-, газо-, водоснабжения, водоотведения, в том числе расположенное на них оборудование: коллективные (общедомовые) приборы учета потребления ресурсов и узлы управления и регулирования потребления этих ресурсов;</w:t>
      </w:r>
    </w:p>
    <w:p w14:paraId="60E24A45" w14:textId="77777777" w:rsidR="00D26CF0" w:rsidRDefault="00D26CF0">
      <w:pPr>
        <w:pStyle w:val="ConsPlusNormal"/>
        <w:spacing w:before="220"/>
        <w:ind w:firstLine="540"/>
        <w:jc w:val="both"/>
      </w:pPr>
      <w:r>
        <w:t>2) лифты, лифтовые шахты;</w:t>
      </w:r>
    </w:p>
    <w:p w14:paraId="64483479" w14:textId="77777777" w:rsidR="00D26CF0" w:rsidRDefault="00D26CF0">
      <w:pPr>
        <w:pStyle w:val="ConsPlusNormal"/>
        <w:spacing w:before="220"/>
        <w:ind w:firstLine="540"/>
        <w:jc w:val="both"/>
      </w:pPr>
      <w:r>
        <w:t>3) крыши;</w:t>
      </w:r>
    </w:p>
    <w:p w14:paraId="4111E604" w14:textId="77777777" w:rsidR="00D26CF0" w:rsidRDefault="00D26CF0">
      <w:pPr>
        <w:pStyle w:val="ConsPlusNormal"/>
        <w:spacing w:before="220"/>
        <w:ind w:firstLine="540"/>
        <w:jc w:val="both"/>
      </w:pPr>
      <w:r>
        <w:t>4) фасады, подвальные помещения, перекрытия, фундаменты.</w:t>
      </w:r>
    </w:p>
    <w:p w14:paraId="66B1FC0C" w14:textId="77777777" w:rsidR="00D26CF0" w:rsidRDefault="00D26CF0">
      <w:pPr>
        <w:pStyle w:val="ConsPlusNormal"/>
        <w:jc w:val="both"/>
      </w:pPr>
      <w:r>
        <w:t xml:space="preserve">(п. 10 в ред. </w:t>
      </w:r>
      <w:hyperlink r:id="rId44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551F34F8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11. Исключен с 29.05.2020. - </w:t>
      </w:r>
      <w:hyperlink r:id="rId45">
        <w:r>
          <w:rPr>
            <w:color w:val="0000FF"/>
          </w:rPr>
          <w:t>Приказ</w:t>
        </w:r>
      </w:hyperlink>
      <w:r>
        <w:t xml:space="preserve"> комитета жилищно-коммунального хозяйства Волгоградской обл. от 29.05.2020 N 108-ОД.</w:t>
      </w:r>
    </w:p>
    <w:p w14:paraId="293FFB6A" w14:textId="77777777" w:rsidR="00D26CF0" w:rsidRDefault="00D26CF0">
      <w:pPr>
        <w:pStyle w:val="ConsPlusNormal"/>
        <w:spacing w:before="220"/>
        <w:ind w:firstLine="540"/>
        <w:jc w:val="both"/>
      </w:pPr>
      <w:r>
        <w:t>12. Региональный оператор:</w:t>
      </w:r>
    </w:p>
    <w:p w14:paraId="169CEBE0" w14:textId="77777777" w:rsidR="00D26CF0" w:rsidRDefault="00D26CF0">
      <w:pPr>
        <w:pStyle w:val="ConsPlusNormal"/>
        <w:spacing w:before="220"/>
        <w:ind w:firstLine="540"/>
        <w:jc w:val="both"/>
      </w:pPr>
      <w:r>
        <w:t>а) ежегодно, до 15 августа, осуществляет анализ представленной информации о техническом состоянии многоквартирных домов, обобщение и формирование сводной информации;</w:t>
      </w:r>
    </w:p>
    <w:p w14:paraId="1D11A61A" w14:textId="77777777" w:rsidR="00D26CF0" w:rsidRDefault="00D26CF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17.06.2022 N 84-ОД)</w:t>
      </w:r>
    </w:p>
    <w:p w14:paraId="491DEFFD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б) уведомляет орган, уполномоченный на составление протоколов об административных правонарушениях, предусмотренных </w:t>
      </w:r>
      <w:hyperlink r:id="rId47">
        <w:r>
          <w:rPr>
            <w:color w:val="0000FF"/>
          </w:rPr>
          <w:t>статьей 13.27</w:t>
        </w:r>
      </w:hyperlink>
      <w:r>
        <w:t xml:space="preserve"> Закона Волгоградской области от 11.06.2008 N 1693-ОД "Кодекс Волгоградской области об административной ответственности" (далее - уполномоченный орган) о фактах непредоставления, несвоевременного предоставления, либо предоставления недостоверной информации органами местного самоуправления о техническом состоянии многоквартирных домов, расположенных на территории муниципального образования:</w:t>
      </w:r>
    </w:p>
    <w:p w14:paraId="1C8C8DC3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в течение двух недель после окончания срока, предусмотренного </w:t>
      </w:r>
      <w:hyperlink w:anchor="P64">
        <w:r>
          <w:rPr>
            <w:color w:val="0000FF"/>
          </w:rPr>
          <w:t>абзацем 2 пункта 5</w:t>
        </w:r>
      </w:hyperlink>
      <w:r>
        <w:t xml:space="preserve"> настоящего Порядка, в случае выявления фактов непредоставления органами местного самоуправления информации о техническом состоянии многоквартирных домов, расположенных на территории муниципального образования;</w:t>
      </w:r>
    </w:p>
    <w:p w14:paraId="572724F1" w14:textId="77777777" w:rsidR="00D26CF0" w:rsidRDefault="00D26CF0">
      <w:pPr>
        <w:pStyle w:val="ConsPlusNormal"/>
        <w:spacing w:before="220"/>
        <w:ind w:firstLine="540"/>
        <w:jc w:val="both"/>
      </w:pPr>
      <w:r>
        <w:t>в течение месяца после предоставления региональному оператору актов обследования технического состояния многоквартирных домов в случае выявления фактов несвоевременного предоставления или предоставления недостоверной информации органами местного самоуправления о техническом состоянии многоквартирных домов, расположенных на территории муниципального образования.</w:t>
      </w:r>
    </w:p>
    <w:p w14:paraId="13C106BF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Уведомление за подписью руководителя регионального оператора с приложением документов подтверждающих непредоставление, несвоевременное предоставление либо предоставление недостоверной информации органами местного самоуправления о техническом состоянии многоквартирных домов, расположенных на территории муниципального образования (запрос регионального оператора в соответствии с </w:t>
      </w:r>
      <w:hyperlink w:anchor="P62">
        <w:r>
          <w:rPr>
            <w:color w:val="0000FF"/>
          </w:rPr>
          <w:t>пунктом 5</w:t>
        </w:r>
      </w:hyperlink>
      <w:r>
        <w:t xml:space="preserve"> настоящего Порядка, подтверждение получения данного запроса органом местного самоуправления, копия акта обследования </w:t>
      </w:r>
      <w:r>
        <w:lastRenderedPageBreak/>
        <w:t>технического состояния многоквартирного дома, иные подтверждающие документы) направляется заказным почтовым отправлением с уведомлением о вручении или нарочно в уполномоченный орган;</w:t>
      </w:r>
    </w:p>
    <w:p w14:paraId="6F2C9504" w14:textId="77777777" w:rsidR="00D26CF0" w:rsidRDefault="00D26CF0">
      <w:pPr>
        <w:pStyle w:val="ConsPlusNormal"/>
        <w:spacing w:before="220"/>
        <w:ind w:firstLine="540"/>
        <w:jc w:val="both"/>
      </w:pPr>
      <w:r>
        <w:t xml:space="preserve">в) ежегодно, до 01 сентября, представляет обобщенную и систематизированную информацию в комитет жилищно-коммунального хозяйства Волгоградской области для актуализации региональной программы в соответствии с порядком, предусмотренным </w:t>
      </w:r>
      <w:hyperlink r:id="rId48">
        <w:r>
          <w:rPr>
            <w:color w:val="0000FF"/>
          </w:rPr>
          <w:t>частью 5 статьи 12</w:t>
        </w:r>
      </w:hyperlink>
      <w:r>
        <w:t xml:space="preserve"> Закона N 174-ОД.</w:t>
      </w:r>
    </w:p>
    <w:p w14:paraId="1C5DAD2C" w14:textId="77777777" w:rsidR="00D26CF0" w:rsidRDefault="00D26CF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17.06.2022 N 84-ОД)</w:t>
      </w:r>
    </w:p>
    <w:p w14:paraId="50C9280E" w14:textId="77777777" w:rsidR="00D26CF0" w:rsidRDefault="00D26CF0">
      <w:pPr>
        <w:pStyle w:val="ConsPlusNormal"/>
        <w:jc w:val="both"/>
      </w:pPr>
      <w:r>
        <w:t xml:space="preserve">(п. 12 в ред. </w:t>
      </w:r>
      <w:hyperlink r:id="rId50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29.04.2021 N 53-ОД)</w:t>
      </w:r>
    </w:p>
    <w:p w14:paraId="50128E55" w14:textId="77777777" w:rsidR="00D26CF0" w:rsidRDefault="00D26CF0">
      <w:pPr>
        <w:pStyle w:val="ConsPlusNormal"/>
        <w:jc w:val="both"/>
      </w:pPr>
    </w:p>
    <w:p w14:paraId="72EB2645" w14:textId="77777777" w:rsidR="00D26CF0" w:rsidRDefault="00D26CF0">
      <w:pPr>
        <w:pStyle w:val="ConsPlusNormal"/>
        <w:jc w:val="both"/>
      </w:pPr>
    </w:p>
    <w:p w14:paraId="42282BA3" w14:textId="77777777" w:rsidR="00D26CF0" w:rsidRDefault="00D26CF0">
      <w:pPr>
        <w:pStyle w:val="ConsPlusNormal"/>
        <w:jc w:val="both"/>
      </w:pPr>
    </w:p>
    <w:p w14:paraId="1A1EEEC0" w14:textId="77777777" w:rsidR="00D26CF0" w:rsidRDefault="00D26CF0">
      <w:pPr>
        <w:pStyle w:val="ConsPlusNormal"/>
        <w:jc w:val="both"/>
      </w:pPr>
    </w:p>
    <w:p w14:paraId="2FB9E9C2" w14:textId="77777777" w:rsidR="00D26CF0" w:rsidRDefault="00D26CF0">
      <w:pPr>
        <w:pStyle w:val="ConsPlusNormal"/>
        <w:jc w:val="both"/>
      </w:pPr>
    </w:p>
    <w:p w14:paraId="0A497F30" w14:textId="77777777" w:rsidR="00D26CF0" w:rsidRDefault="00D26CF0">
      <w:pPr>
        <w:pStyle w:val="ConsPlusNormal"/>
        <w:jc w:val="right"/>
        <w:outlineLvl w:val="1"/>
      </w:pPr>
      <w:r>
        <w:t>Приложение</w:t>
      </w:r>
    </w:p>
    <w:p w14:paraId="40A10165" w14:textId="77777777" w:rsidR="00D26CF0" w:rsidRDefault="00D26CF0">
      <w:pPr>
        <w:pStyle w:val="ConsPlusNormal"/>
        <w:jc w:val="right"/>
      </w:pPr>
      <w:r>
        <w:t>к Порядку</w:t>
      </w:r>
    </w:p>
    <w:p w14:paraId="7BBF58ED" w14:textId="77777777" w:rsidR="00D26CF0" w:rsidRDefault="00D26CF0">
      <w:pPr>
        <w:pStyle w:val="ConsPlusNormal"/>
        <w:jc w:val="right"/>
      </w:pPr>
      <w:r>
        <w:t>проведения мониторинга</w:t>
      </w:r>
    </w:p>
    <w:p w14:paraId="76C3891C" w14:textId="77777777" w:rsidR="00D26CF0" w:rsidRDefault="00D26CF0">
      <w:pPr>
        <w:pStyle w:val="ConsPlusNormal"/>
        <w:jc w:val="right"/>
      </w:pPr>
      <w:r>
        <w:t>технического состояния</w:t>
      </w:r>
    </w:p>
    <w:p w14:paraId="466FF1AE" w14:textId="77777777" w:rsidR="00D26CF0" w:rsidRDefault="00D26CF0">
      <w:pPr>
        <w:pStyle w:val="ConsPlusNormal"/>
        <w:jc w:val="right"/>
      </w:pPr>
      <w:r>
        <w:t>многоквартирных домов,</w:t>
      </w:r>
    </w:p>
    <w:p w14:paraId="4F977973" w14:textId="77777777" w:rsidR="00D26CF0" w:rsidRDefault="00D26CF0">
      <w:pPr>
        <w:pStyle w:val="ConsPlusNormal"/>
        <w:jc w:val="right"/>
      </w:pPr>
      <w:r>
        <w:t>расположенных на территории</w:t>
      </w:r>
    </w:p>
    <w:p w14:paraId="011B176F" w14:textId="77777777" w:rsidR="00D26CF0" w:rsidRDefault="00D26CF0">
      <w:pPr>
        <w:pStyle w:val="ConsPlusNormal"/>
        <w:jc w:val="right"/>
      </w:pPr>
      <w:r>
        <w:t>Волгоградской области</w:t>
      </w:r>
    </w:p>
    <w:p w14:paraId="075EAAF6" w14:textId="77777777" w:rsidR="00D26CF0" w:rsidRDefault="00D26C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6CF0" w14:paraId="769ECB0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443B" w14:textId="77777777" w:rsidR="00D26CF0" w:rsidRDefault="00D26C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7EDC" w14:textId="77777777" w:rsidR="00D26CF0" w:rsidRDefault="00D26C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96A3F9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1D706F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жилищно-коммунального хозяйства Волгоградской обл.</w:t>
            </w:r>
          </w:p>
          <w:p w14:paraId="546F1828" w14:textId="77777777" w:rsidR="00D26CF0" w:rsidRDefault="00D26CF0">
            <w:pPr>
              <w:pStyle w:val="ConsPlusNormal"/>
              <w:jc w:val="center"/>
            </w:pPr>
            <w:r>
              <w:rPr>
                <w:color w:val="392C69"/>
              </w:rPr>
              <w:t>от 29.04.2021 N 53-ОД)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E9B76" w14:textId="77777777" w:rsidR="00D26CF0" w:rsidRDefault="00D26CF0">
            <w:pPr>
              <w:pStyle w:val="ConsPlusNormal"/>
            </w:pPr>
          </w:p>
        </w:tc>
      </w:tr>
    </w:tbl>
    <w:p w14:paraId="44E04248" w14:textId="77777777" w:rsidR="00D26CF0" w:rsidRDefault="00D26CF0">
      <w:pPr>
        <w:pStyle w:val="ConsPlusNormal"/>
        <w:jc w:val="both"/>
      </w:pPr>
    </w:p>
    <w:p w14:paraId="6A5BA38A" w14:textId="77777777" w:rsidR="00D26CF0" w:rsidRDefault="00D26CF0">
      <w:pPr>
        <w:pStyle w:val="ConsPlusNonformat"/>
        <w:jc w:val="both"/>
      </w:pPr>
      <w:bookmarkStart w:id="5" w:name="P125"/>
      <w:bookmarkEnd w:id="5"/>
      <w:r>
        <w:t xml:space="preserve">                                    АКТ</w:t>
      </w:r>
    </w:p>
    <w:p w14:paraId="589DC7BD" w14:textId="77777777" w:rsidR="00D26CF0" w:rsidRDefault="00D26CF0">
      <w:pPr>
        <w:pStyle w:val="ConsPlusNonformat"/>
        <w:jc w:val="both"/>
      </w:pPr>
    </w:p>
    <w:p w14:paraId="38047900" w14:textId="77777777" w:rsidR="00D26CF0" w:rsidRDefault="00D26CF0">
      <w:pPr>
        <w:pStyle w:val="ConsPlusNonformat"/>
        <w:jc w:val="both"/>
      </w:pPr>
      <w:r>
        <w:t xml:space="preserve">                    обследования технического состояния</w:t>
      </w:r>
    </w:p>
    <w:p w14:paraId="1EA2B896" w14:textId="77777777" w:rsidR="00D26CF0" w:rsidRDefault="00D26CF0">
      <w:pPr>
        <w:pStyle w:val="ConsPlusNonformat"/>
        <w:jc w:val="both"/>
      </w:pPr>
      <w:r>
        <w:t xml:space="preserve">                           многоквартирного дома</w:t>
      </w:r>
    </w:p>
    <w:p w14:paraId="6390262F" w14:textId="77777777" w:rsidR="00D26CF0" w:rsidRDefault="00D26CF0">
      <w:pPr>
        <w:pStyle w:val="ConsPlusNonformat"/>
        <w:jc w:val="both"/>
      </w:pPr>
    </w:p>
    <w:p w14:paraId="2C15D528" w14:textId="77777777" w:rsidR="00D26CF0" w:rsidRDefault="00D26CF0">
      <w:pPr>
        <w:pStyle w:val="ConsPlusNonformat"/>
        <w:jc w:val="both"/>
      </w:pPr>
      <w:r>
        <w:t>Дата составления: _________________________________________________________</w:t>
      </w:r>
    </w:p>
    <w:p w14:paraId="5C9F3194" w14:textId="77777777" w:rsidR="00D26CF0" w:rsidRDefault="00D26CF0">
      <w:pPr>
        <w:pStyle w:val="ConsPlusNonformat"/>
        <w:jc w:val="both"/>
      </w:pPr>
      <w:r>
        <w:t>Адрес: ____________________________________________________________________</w:t>
      </w:r>
    </w:p>
    <w:p w14:paraId="623DD0A2" w14:textId="77777777" w:rsidR="00D26CF0" w:rsidRDefault="00D26CF0">
      <w:pPr>
        <w:pStyle w:val="ConsPlusNonformat"/>
        <w:jc w:val="both"/>
      </w:pPr>
    </w:p>
    <w:p w14:paraId="7879B6D5" w14:textId="77777777" w:rsidR="00D26CF0" w:rsidRDefault="00D26CF0">
      <w:pPr>
        <w:pStyle w:val="ConsPlusNonformat"/>
        <w:jc w:val="both"/>
      </w:pPr>
      <w:r>
        <w:t xml:space="preserve">                             1. Общие сведения</w:t>
      </w:r>
    </w:p>
    <w:p w14:paraId="7067FD5E" w14:textId="77777777" w:rsidR="00D26CF0" w:rsidRDefault="00D26C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D26CF0" w14:paraId="17ECA255" w14:textId="77777777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06FDFE1" w14:textId="77777777" w:rsidR="00D26CF0" w:rsidRDefault="00D26CF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EECA7C2" w14:textId="77777777" w:rsidR="00D26CF0" w:rsidRDefault="00D26CF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D26CF0" w14:paraId="0C9885FE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C5D16" w14:textId="77777777" w:rsidR="00D26CF0" w:rsidRDefault="00D26CF0">
            <w:pPr>
              <w:pStyle w:val="ConsPlusNormal"/>
            </w:pPr>
            <w:r>
              <w:t>Способ управления (управляющая организация - непосредственный способ управления - ТСЖ - ЖСК)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BF667" w14:textId="77777777" w:rsidR="00D26CF0" w:rsidRDefault="00D26CF0">
            <w:pPr>
              <w:pStyle w:val="ConsPlusNormal"/>
            </w:pPr>
          </w:p>
        </w:tc>
      </w:tr>
      <w:tr w:rsidR="00D26CF0" w14:paraId="12DEF5DD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2591A11" w14:textId="77777777" w:rsidR="00D26CF0" w:rsidRDefault="00D26CF0">
            <w:pPr>
              <w:pStyle w:val="ConsPlusNormal"/>
            </w:pPr>
            <w:r>
              <w:t>Год постройки МКД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49F23D" w14:textId="77777777" w:rsidR="00D26CF0" w:rsidRDefault="00D26CF0">
            <w:pPr>
              <w:pStyle w:val="ConsPlusNormal"/>
            </w:pPr>
          </w:p>
        </w:tc>
      </w:tr>
      <w:tr w:rsidR="00D26CF0" w14:paraId="73EDB91C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E8AE1C0" w14:textId="77777777" w:rsidR="00D26CF0" w:rsidRDefault="00D26CF0">
            <w:pPr>
              <w:pStyle w:val="ConsPlusNormal"/>
            </w:pPr>
            <w:r>
              <w:t>Год введения МКД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033AA7" w14:textId="77777777" w:rsidR="00D26CF0" w:rsidRDefault="00D26CF0">
            <w:pPr>
              <w:pStyle w:val="ConsPlusNormal"/>
            </w:pPr>
          </w:p>
        </w:tc>
      </w:tr>
      <w:tr w:rsidR="00D26CF0" w14:paraId="22771893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1E359F8" w14:textId="77777777" w:rsidR="00D26CF0" w:rsidRDefault="00D26CF0">
            <w:pPr>
              <w:pStyle w:val="ConsPlusNonformat"/>
              <w:jc w:val="both"/>
            </w:pPr>
            <w:r>
              <w:t>Год приватизации первого</w:t>
            </w:r>
          </w:p>
          <w:p w14:paraId="09FF223D" w14:textId="77777777" w:rsidR="00D26CF0" w:rsidRDefault="00D26CF0">
            <w:pPr>
              <w:pStyle w:val="ConsPlusNonformat"/>
              <w:jc w:val="both"/>
            </w:pPr>
            <w:r>
              <w:t xml:space="preserve">                1</w:t>
            </w:r>
          </w:p>
          <w:p w14:paraId="1BD138E9" w14:textId="77777777" w:rsidR="00D26CF0" w:rsidRDefault="00D26CF0">
            <w:pPr>
              <w:pStyle w:val="ConsPlusNonformat"/>
              <w:jc w:val="both"/>
            </w:pPr>
            <w:r>
              <w:t>жилого помещения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80F656" w14:textId="77777777" w:rsidR="00D26CF0" w:rsidRDefault="00D26CF0">
            <w:pPr>
              <w:pStyle w:val="ConsPlusNormal"/>
            </w:pPr>
          </w:p>
        </w:tc>
      </w:tr>
      <w:tr w:rsidR="00D26CF0" w14:paraId="78587745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DF67A98" w14:textId="77777777" w:rsidR="00D26CF0" w:rsidRDefault="00D26CF0">
            <w:pPr>
              <w:pStyle w:val="ConsPlusNormal"/>
            </w:pPr>
            <w:r>
              <w:t>Общая площадь МКД, кв. 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3CA0618" w14:textId="77777777" w:rsidR="00D26CF0" w:rsidRDefault="00D26CF0">
            <w:pPr>
              <w:pStyle w:val="ConsPlusNormal"/>
            </w:pPr>
          </w:p>
        </w:tc>
      </w:tr>
      <w:tr w:rsidR="00D26CF0" w14:paraId="5DF7569D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4E486E0" w14:textId="77777777" w:rsidR="00D26CF0" w:rsidRDefault="00D26CF0">
            <w:pPr>
              <w:pStyle w:val="ConsPlusNormal"/>
            </w:pPr>
            <w:r>
              <w:t>Площадь помещений МКД, кв. 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E174678" w14:textId="77777777" w:rsidR="00D26CF0" w:rsidRDefault="00D26CF0">
            <w:pPr>
              <w:pStyle w:val="ConsPlusNormal"/>
            </w:pPr>
          </w:p>
        </w:tc>
      </w:tr>
      <w:tr w:rsidR="00D26CF0" w14:paraId="5BC3E2B7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4C2A9F6" w14:textId="77777777" w:rsidR="00D26CF0" w:rsidRDefault="00D26CF0">
            <w:pPr>
              <w:pStyle w:val="ConsPlusNormal"/>
            </w:pPr>
            <w:r>
              <w:lastRenderedPageBreak/>
              <w:t>Площадь жилых помещений МКД (квартир), кв. 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FF35E8" w14:textId="77777777" w:rsidR="00D26CF0" w:rsidRDefault="00D26CF0">
            <w:pPr>
              <w:pStyle w:val="ConsPlusNormal"/>
            </w:pPr>
          </w:p>
        </w:tc>
      </w:tr>
      <w:tr w:rsidR="00D26CF0" w14:paraId="0E7342D5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4DD73CE" w14:textId="77777777" w:rsidR="00D26CF0" w:rsidRDefault="00D26CF0">
            <w:pPr>
              <w:pStyle w:val="ConsPlusNormal"/>
            </w:pPr>
            <w:r>
              <w:t>Площадь нежилых помещений МКД, кв. 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B059D6" w14:textId="77777777" w:rsidR="00D26CF0" w:rsidRDefault="00D26CF0">
            <w:pPr>
              <w:pStyle w:val="ConsPlusNormal"/>
            </w:pPr>
          </w:p>
        </w:tc>
      </w:tr>
      <w:tr w:rsidR="00D26CF0" w14:paraId="42A24CAB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6D7A1EB" w14:textId="77777777" w:rsidR="00D26CF0" w:rsidRDefault="00D26CF0">
            <w:pPr>
              <w:pStyle w:val="ConsPlusNormal"/>
            </w:pPr>
            <w:r>
              <w:t>Количество этажей, наименьшее, шт.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6BAB95" w14:textId="77777777" w:rsidR="00D26CF0" w:rsidRDefault="00D26CF0">
            <w:pPr>
              <w:pStyle w:val="ConsPlusNormal"/>
            </w:pPr>
          </w:p>
        </w:tc>
      </w:tr>
      <w:tr w:rsidR="00D26CF0" w14:paraId="72B13BA1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7641848" w14:textId="77777777" w:rsidR="00D26CF0" w:rsidRDefault="00D26CF0">
            <w:pPr>
              <w:pStyle w:val="ConsPlusNormal"/>
            </w:pPr>
            <w:r>
              <w:t>Количество этажей, наибольшее, шт.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046C09" w14:textId="77777777" w:rsidR="00D26CF0" w:rsidRDefault="00D26CF0">
            <w:pPr>
              <w:pStyle w:val="ConsPlusNormal"/>
            </w:pPr>
          </w:p>
        </w:tc>
      </w:tr>
      <w:tr w:rsidR="00D26CF0" w14:paraId="3CBDEBB8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4498FB2" w14:textId="77777777" w:rsidR="00D26CF0" w:rsidRDefault="00D26CF0">
            <w:pPr>
              <w:pStyle w:val="ConsPlusNormal"/>
            </w:pPr>
            <w:r>
              <w:t>Количество подъездов, шт.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1A4B0C" w14:textId="77777777" w:rsidR="00D26CF0" w:rsidRDefault="00D26CF0">
            <w:pPr>
              <w:pStyle w:val="ConsPlusNormal"/>
            </w:pPr>
          </w:p>
        </w:tc>
      </w:tr>
      <w:tr w:rsidR="00D26CF0" w14:paraId="4CEACF3D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D08BBF2" w14:textId="77777777" w:rsidR="00D26CF0" w:rsidRDefault="00D26CF0">
            <w:pPr>
              <w:pStyle w:val="ConsPlusNormal"/>
            </w:pPr>
            <w:r>
              <w:t>Количество квартир, шт.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1F2568" w14:textId="77777777" w:rsidR="00D26CF0" w:rsidRDefault="00D26CF0">
            <w:pPr>
              <w:pStyle w:val="ConsPlusNormal"/>
            </w:pPr>
          </w:p>
        </w:tc>
      </w:tr>
      <w:tr w:rsidR="00D26CF0" w14:paraId="702427A9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71D236F" w14:textId="77777777" w:rsidR="00D26CF0" w:rsidRDefault="00D26CF0">
            <w:pPr>
              <w:pStyle w:val="ConsPlusNormal"/>
            </w:pPr>
            <w:r>
              <w:t>Количество зарегистрированных жителей, чел.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E55614" w14:textId="77777777" w:rsidR="00D26CF0" w:rsidRDefault="00D26CF0">
            <w:pPr>
              <w:pStyle w:val="ConsPlusNormal"/>
            </w:pPr>
          </w:p>
        </w:tc>
      </w:tr>
      <w:tr w:rsidR="00D26CF0" w14:paraId="1B3DC72C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6127BE6" w14:textId="77777777" w:rsidR="00D26CF0" w:rsidRDefault="00D26CF0">
            <w:pPr>
              <w:pStyle w:val="ConsPlusNonformat"/>
              <w:jc w:val="both"/>
            </w:pPr>
            <w:r>
              <w:t>Год проведения последнего</w:t>
            </w:r>
          </w:p>
          <w:p w14:paraId="7E2809FB" w14:textId="77777777" w:rsidR="00D26CF0" w:rsidRDefault="00D26CF0">
            <w:pPr>
              <w:pStyle w:val="ConsPlusNonformat"/>
              <w:jc w:val="both"/>
            </w:pPr>
            <w:r>
              <w:t>комплексного капитального</w:t>
            </w:r>
          </w:p>
          <w:p w14:paraId="6113E3CF" w14:textId="77777777" w:rsidR="00D26CF0" w:rsidRDefault="00D26CF0">
            <w:pPr>
              <w:pStyle w:val="ConsPlusNonformat"/>
              <w:jc w:val="both"/>
            </w:pPr>
            <w:r>
              <w:t xml:space="preserve">           2</w:t>
            </w:r>
          </w:p>
          <w:p w14:paraId="53175F54" w14:textId="77777777" w:rsidR="00D26CF0" w:rsidRDefault="00D26CF0">
            <w:pPr>
              <w:pStyle w:val="ConsPlusNonformat"/>
              <w:jc w:val="both"/>
            </w:pPr>
            <w:r>
              <w:t>ремонта МКД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B0FF45" w14:textId="77777777" w:rsidR="00D26CF0" w:rsidRDefault="00D26CF0">
            <w:pPr>
              <w:pStyle w:val="ConsPlusNormal"/>
            </w:pPr>
          </w:p>
        </w:tc>
      </w:tr>
      <w:tr w:rsidR="00D26CF0" w14:paraId="58FF14B1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C0E92F1" w14:textId="77777777" w:rsidR="00D26CF0" w:rsidRDefault="00D26CF0">
            <w:pPr>
              <w:pStyle w:val="ConsPlusNonformat"/>
              <w:jc w:val="both"/>
            </w:pPr>
            <w:r>
              <w:t>Год проведения последней</w:t>
            </w:r>
          </w:p>
          <w:p w14:paraId="4627E49E" w14:textId="77777777" w:rsidR="00D26CF0" w:rsidRDefault="00D26CF0">
            <w:pPr>
              <w:pStyle w:val="ConsPlusNonformat"/>
              <w:jc w:val="both"/>
            </w:pPr>
            <w:r>
              <w:t xml:space="preserve">                 3</w:t>
            </w:r>
          </w:p>
          <w:p w14:paraId="037A5CAA" w14:textId="77777777" w:rsidR="00D26CF0" w:rsidRDefault="00D26CF0">
            <w:pPr>
              <w:pStyle w:val="ConsPlusNonformat"/>
              <w:jc w:val="both"/>
            </w:pPr>
            <w:r>
              <w:t>реконструкции МКД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41A261" w14:textId="77777777" w:rsidR="00D26CF0" w:rsidRDefault="00D26CF0">
            <w:pPr>
              <w:pStyle w:val="ConsPlusNormal"/>
            </w:pPr>
          </w:p>
        </w:tc>
      </w:tr>
      <w:tr w:rsidR="00D26CF0" w14:paraId="1222C437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CC99FA5" w14:textId="77777777" w:rsidR="00D26CF0" w:rsidRDefault="00D26CF0">
            <w:pPr>
              <w:pStyle w:val="ConsPlusNormal"/>
            </w:pPr>
            <w:r>
              <w:t>Процент износа МКД</w:t>
            </w:r>
          </w:p>
          <w:p w14:paraId="6DFE5282" w14:textId="77777777" w:rsidR="00D26CF0" w:rsidRDefault="00D26CF0">
            <w:pPr>
              <w:pStyle w:val="ConsPlusNormal"/>
            </w:pPr>
            <w:r>
              <w:t>(подтверждается документально), %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B02FB3" w14:textId="77777777" w:rsidR="00D26CF0" w:rsidRDefault="00D26CF0">
            <w:pPr>
              <w:pStyle w:val="ConsPlusNormal"/>
            </w:pPr>
          </w:p>
        </w:tc>
      </w:tr>
      <w:tr w:rsidR="00D26CF0" w14:paraId="220496B3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ACE31D1" w14:textId="77777777" w:rsidR="00D26CF0" w:rsidRDefault="00D26CF0">
            <w:pPr>
              <w:pStyle w:val="ConsPlusNormal"/>
            </w:pPr>
            <w:r>
              <w:t>Документ, подтверждающий процент износа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5A15D7" w14:textId="77777777" w:rsidR="00D26CF0" w:rsidRDefault="00D26CF0">
            <w:pPr>
              <w:pStyle w:val="ConsPlusNormal"/>
            </w:pPr>
          </w:p>
        </w:tc>
      </w:tr>
    </w:tbl>
    <w:p w14:paraId="25161058" w14:textId="77777777" w:rsidR="00D26CF0" w:rsidRDefault="00D26CF0">
      <w:pPr>
        <w:pStyle w:val="ConsPlusNormal"/>
        <w:jc w:val="both"/>
      </w:pPr>
    </w:p>
    <w:p w14:paraId="5A7DC61A" w14:textId="77777777" w:rsidR="00D26CF0" w:rsidRDefault="00D26CF0">
      <w:pPr>
        <w:pStyle w:val="ConsPlusNonformat"/>
        <w:jc w:val="both"/>
      </w:pPr>
      <w:r>
        <w:t xml:space="preserve">               2. Общие показатели конструктивных элементов</w:t>
      </w:r>
    </w:p>
    <w:p w14:paraId="2625ADE3" w14:textId="77777777" w:rsidR="00D26CF0" w:rsidRDefault="00D26C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191"/>
        <w:gridCol w:w="1474"/>
        <w:gridCol w:w="2494"/>
        <w:gridCol w:w="1361"/>
      </w:tblGrid>
      <w:tr w:rsidR="00D26CF0" w14:paraId="14D2C108" w14:textId="7777777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8C9A29" w14:textId="77777777" w:rsidR="00D26CF0" w:rsidRDefault="00D26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302CF51" w14:textId="77777777" w:rsidR="00D26CF0" w:rsidRDefault="00D26CF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DD827A6" w14:textId="77777777" w:rsidR="00D26CF0" w:rsidRDefault="00D26CF0">
            <w:pPr>
              <w:pStyle w:val="ConsPlusNormal"/>
              <w:jc w:val="center"/>
            </w:pPr>
            <w:r>
              <w:t>Площадь, кв. м.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4875E13F" w14:textId="77777777" w:rsidR="00D26CF0" w:rsidRDefault="00D26CF0">
            <w:pPr>
              <w:pStyle w:val="ConsPlusNonformat"/>
              <w:jc w:val="both"/>
            </w:pPr>
            <w:r>
              <w:t xml:space="preserve"> Год проведения</w:t>
            </w:r>
          </w:p>
          <w:p w14:paraId="6D4F14D6" w14:textId="77777777" w:rsidR="00D26CF0" w:rsidRDefault="00D26CF0">
            <w:pPr>
              <w:pStyle w:val="ConsPlusNonformat"/>
              <w:jc w:val="both"/>
            </w:pPr>
            <w:r>
              <w:t xml:space="preserve">   последнего</w:t>
            </w:r>
          </w:p>
          <w:p w14:paraId="0DDF459D" w14:textId="77777777" w:rsidR="00D26CF0" w:rsidRDefault="00D26CF0">
            <w:pPr>
              <w:pStyle w:val="ConsPlusNonformat"/>
              <w:jc w:val="both"/>
            </w:pPr>
            <w:r>
              <w:t xml:space="preserve">  капитального</w:t>
            </w:r>
          </w:p>
          <w:p w14:paraId="497E52DB" w14:textId="77777777" w:rsidR="00D26CF0" w:rsidRDefault="00D26CF0">
            <w:pPr>
              <w:pStyle w:val="ConsPlusNonformat"/>
              <w:jc w:val="both"/>
            </w:pPr>
            <w:r>
              <w:t xml:space="preserve">            4</w:t>
            </w:r>
          </w:p>
          <w:p w14:paraId="0E3D6597" w14:textId="77777777" w:rsidR="00D26CF0" w:rsidRDefault="00D26CF0">
            <w:pPr>
              <w:pStyle w:val="ConsPlusNonformat"/>
              <w:jc w:val="both"/>
            </w:pPr>
            <w:r>
              <w:t xml:space="preserve">     ремонта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646F1703" w14:textId="77777777" w:rsidR="00D26CF0" w:rsidRDefault="00D26CF0">
            <w:pPr>
              <w:pStyle w:val="ConsPlusNormal"/>
              <w:jc w:val="center"/>
            </w:pPr>
            <w:r>
              <w:t>Применение</w:t>
            </w:r>
          </w:p>
        </w:tc>
      </w:tr>
      <w:tr w:rsidR="00D26CF0" w14:paraId="41EAAC1F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41BCE" w14:textId="77777777" w:rsidR="00D26CF0" w:rsidRDefault="00D26CF0">
            <w:pPr>
              <w:pStyle w:val="ConsPlusNormal"/>
            </w:pPr>
            <w:r>
              <w:t>Крыша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BAE1C" w14:textId="77777777" w:rsidR="00D26CF0" w:rsidRDefault="00D26C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3672D" w14:textId="77777777" w:rsidR="00D26CF0" w:rsidRDefault="00D26CF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9FEB1" w14:textId="77777777" w:rsidR="00D26CF0" w:rsidRDefault="00D26CF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CA1DF" w14:textId="77777777" w:rsidR="00D26CF0" w:rsidRDefault="00D26CF0">
            <w:pPr>
              <w:pStyle w:val="ConsPlusNormal"/>
            </w:pPr>
          </w:p>
        </w:tc>
      </w:tr>
      <w:tr w:rsidR="00D26CF0" w14:paraId="5A0169BE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D9FF5F" w14:textId="77777777" w:rsidR="00D26CF0" w:rsidRDefault="00D26CF0">
            <w:pPr>
              <w:pStyle w:val="ConsPlusNormal"/>
            </w:pPr>
            <w:r>
              <w:t>Фундамент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26BEBE" w14:textId="77777777" w:rsidR="00D26CF0" w:rsidRDefault="00D26C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9707A0E" w14:textId="77777777" w:rsidR="00D26CF0" w:rsidRDefault="00D26CF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B074EAA" w14:textId="77777777" w:rsidR="00D26CF0" w:rsidRDefault="00D26CF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261B8F5" w14:textId="77777777" w:rsidR="00D26CF0" w:rsidRDefault="00D26CF0">
            <w:pPr>
              <w:pStyle w:val="ConsPlusNormal"/>
            </w:pPr>
          </w:p>
        </w:tc>
      </w:tr>
      <w:tr w:rsidR="00D26CF0" w14:paraId="36C7C3A1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427698" w14:textId="77777777" w:rsidR="00D26CF0" w:rsidRDefault="00D26CF0">
            <w:pPr>
              <w:pStyle w:val="ConsPlusNormal"/>
            </w:pPr>
            <w:r>
              <w:t>Фасад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CC4D28" w14:textId="77777777" w:rsidR="00D26CF0" w:rsidRDefault="00D26C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3B8CA41" w14:textId="77777777" w:rsidR="00D26CF0" w:rsidRDefault="00D26CF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333FE79" w14:textId="77777777" w:rsidR="00D26CF0" w:rsidRDefault="00D26CF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CB64026" w14:textId="77777777" w:rsidR="00D26CF0" w:rsidRDefault="00D26CF0">
            <w:pPr>
              <w:pStyle w:val="ConsPlusNormal"/>
            </w:pPr>
          </w:p>
        </w:tc>
      </w:tr>
      <w:tr w:rsidR="00D26CF0" w14:paraId="201F14BA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A8B874" w14:textId="77777777" w:rsidR="00D26CF0" w:rsidRDefault="00D26CF0">
            <w:pPr>
              <w:pStyle w:val="ConsPlusNormal"/>
            </w:pPr>
            <w:r>
              <w:t>Перекрытия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B9001F" w14:textId="77777777" w:rsidR="00D26CF0" w:rsidRDefault="00D26C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469821" w14:textId="77777777" w:rsidR="00D26CF0" w:rsidRDefault="00D26CF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646EF00" w14:textId="77777777" w:rsidR="00D26CF0" w:rsidRDefault="00D26CF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A4B91A4" w14:textId="77777777" w:rsidR="00D26CF0" w:rsidRDefault="00D26CF0">
            <w:pPr>
              <w:pStyle w:val="ConsPlusNormal"/>
            </w:pPr>
          </w:p>
        </w:tc>
      </w:tr>
      <w:tr w:rsidR="00D26CF0" w14:paraId="07C1811C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6AD65F" w14:textId="77777777" w:rsidR="00D26CF0" w:rsidRDefault="00D26CF0">
            <w:pPr>
              <w:pStyle w:val="ConsPlusNormal"/>
            </w:pPr>
            <w:r>
              <w:t>Подвальные помещения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AEDA33" w14:textId="77777777" w:rsidR="00D26CF0" w:rsidRDefault="00D26C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2F58848" w14:textId="77777777" w:rsidR="00D26CF0" w:rsidRDefault="00D26CF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079FD02" w14:textId="77777777" w:rsidR="00D26CF0" w:rsidRDefault="00D26CF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2EC212D" w14:textId="77777777" w:rsidR="00D26CF0" w:rsidRDefault="00D26CF0">
            <w:pPr>
              <w:pStyle w:val="ConsPlusNormal"/>
            </w:pPr>
          </w:p>
        </w:tc>
      </w:tr>
    </w:tbl>
    <w:p w14:paraId="2582C6C5" w14:textId="77777777" w:rsidR="00D26CF0" w:rsidRDefault="00D26CF0">
      <w:pPr>
        <w:pStyle w:val="ConsPlusNormal"/>
        <w:jc w:val="both"/>
      </w:pPr>
    </w:p>
    <w:p w14:paraId="251044DE" w14:textId="77777777" w:rsidR="00D26CF0" w:rsidRDefault="00D26CF0">
      <w:pPr>
        <w:pStyle w:val="ConsPlusNonformat"/>
        <w:jc w:val="both"/>
      </w:pPr>
      <w:bookmarkStart w:id="6" w:name="P217"/>
      <w:bookmarkEnd w:id="6"/>
      <w:r>
        <w:t xml:space="preserve">                           3. Инженерные системы</w:t>
      </w:r>
    </w:p>
    <w:p w14:paraId="7C2EAF31" w14:textId="77777777" w:rsidR="00D26CF0" w:rsidRDefault="00D26C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907"/>
        <w:gridCol w:w="1134"/>
        <w:gridCol w:w="1077"/>
        <w:gridCol w:w="2268"/>
        <w:gridCol w:w="1191"/>
      </w:tblGrid>
      <w:tr w:rsidR="00D26CF0" w14:paraId="09EA1445" w14:textId="77777777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2603F3FF" w14:textId="77777777" w:rsidR="00D26CF0" w:rsidRDefault="00D26CF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0B44798" w14:textId="77777777" w:rsidR="00D26CF0" w:rsidRDefault="00D26CF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2B5069" w14:textId="77777777" w:rsidR="00D26CF0" w:rsidRDefault="00D26CF0">
            <w:pPr>
              <w:pStyle w:val="ConsPlusNormal"/>
              <w:jc w:val="center"/>
            </w:pPr>
            <w:r>
              <w:t>Протяженность сетей,</w:t>
            </w:r>
          </w:p>
          <w:p w14:paraId="5BB89CD8" w14:textId="77777777" w:rsidR="00D26CF0" w:rsidRDefault="00D26CF0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465E17F" w14:textId="77777777" w:rsidR="00D26CF0" w:rsidRDefault="00D26CF0">
            <w:pPr>
              <w:pStyle w:val="ConsPlusNormal"/>
              <w:jc w:val="center"/>
            </w:pPr>
            <w:r>
              <w:t>Общедомовые приборы (ОПУ)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88B12E" w14:textId="77777777" w:rsidR="00D26CF0" w:rsidRDefault="00D26CF0">
            <w:pPr>
              <w:pStyle w:val="ConsPlusNonformat"/>
              <w:jc w:val="both"/>
            </w:pPr>
            <w:r>
              <w:t xml:space="preserve"> Год проведения</w:t>
            </w:r>
          </w:p>
          <w:p w14:paraId="0E022F12" w14:textId="77777777" w:rsidR="00D26CF0" w:rsidRDefault="00D26CF0">
            <w:pPr>
              <w:pStyle w:val="ConsPlusNonformat"/>
              <w:jc w:val="both"/>
            </w:pPr>
            <w:r>
              <w:t xml:space="preserve">   последнего</w:t>
            </w:r>
          </w:p>
          <w:p w14:paraId="04D47499" w14:textId="77777777" w:rsidR="00D26CF0" w:rsidRDefault="00D26CF0">
            <w:pPr>
              <w:pStyle w:val="ConsPlusNonformat"/>
              <w:jc w:val="both"/>
            </w:pPr>
            <w:r>
              <w:t xml:space="preserve">  капитального</w:t>
            </w:r>
          </w:p>
          <w:p w14:paraId="6589C7C1" w14:textId="77777777" w:rsidR="00D26CF0" w:rsidRDefault="00D26CF0">
            <w:pPr>
              <w:pStyle w:val="ConsPlusNonformat"/>
              <w:jc w:val="both"/>
            </w:pPr>
            <w:r>
              <w:t xml:space="preserve">           10</w:t>
            </w:r>
          </w:p>
          <w:p w14:paraId="71C11D76" w14:textId="77777777" w:rsidR="00D26CF0" w:rsidRDefault="00D26CF0">
            <w:pPr>
              <w:pStyle w:val="ConsPlusNonformat"/>
              <w:jc w:val="both"/>
            </w:pPr>
            <w:r>
              <w:t xml:space="preserve">    ремонта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8943CB8" w14:textId="77777777" w:rsidR="00D26CF0" w:rsidRDefault="00D26C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26CF0" w14:paraId="57036380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6218" w14:textId="77777777" w:rsidR="00D26CF0" w:rsidRDefault="00D26CF0">
            <w:pPr>
              <w:pStyle w:val="ConsPlusNormal"/>
            </w:pPr>
            <w:r>
              <w:t>Теплоснабжение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83A69" w14:textId="77777777" w:rsidR="00D26CF0" w:rsidRDefault="00D26C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5CC8D" w14:textId="77777777" w:rsidR="00D26CF0" w:rsidRDefault="00D26CF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5011C" w14:textId="77777777" w:rsidR="00D26CF0" w:rsidRDefault="00D26CF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85860" w14:textId="77777777" w:rsidR="00D26CF0" w:rsidRDefault="00D26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34679" w14:textId="77777777" w:rsidR="00D26CF0" w:rsidRDefault="00D26CF0">
            <w:pPr>
              <w:pStyle w:val="ConsPlusNormal"/>
            </w:pPr>
          </w:p>
        </w:tc>
      </w:tr>
      <w:tr w:rsidR="00D26CF0" w14:paraId="7BB91199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80D13A5" w14:textId="77777777" w:rsidR="00D26CF0" w:rsidRDefault="00D26CF0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8B77B3A" w14:textId="77777777" w:rsidR="00D26CF0" w:rsidRDefault="00D26C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FF5B8D" w14:textId="77777777" w:rsidR="00D26CF0" w:rsidRDefault="00D26CF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681740" w14:textId="77777777" w:rsidR="00D26CF0" w:rsidRDefault="00D26CF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0C2B9" w14:textId="77777777" w:rsidR="00D26CF0" w:rsidRDefault="00D26CF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4B1032" w14:textId="77777777" w:rsidR="00D26CF0" w:rsidRDefault="00D26CF0">
            <w:pPr>
              <w:pStyle w:val="ConsPlusNormal"/>
            </w:pPr>
          </w:p>
        </w:tc>
      </w:tr>
      <w:tr w:rsidR="00D26CF0" w14:paraId="6A100F62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E506B5" w14:textId="77777777" w:rsidR="00D26CF0" w:rsidRDefault="00D26CF0">
            <w:pPr>
              <w:pStyle w:val="ConsPlusNormal"/>
            </w:pPr>
            <w:r>
              <w:lastRenderedPageBreak/>
              <w:t>Горячее водоснабжение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E3F056D" w14:textId="77777777" w:rsidR="00D26CF0" w:rsidRDefault="00D26C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BFFEDE" w14:textId="77777777" w:rsidR="00D26CF0" w:rsidRDefault="00D26CF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A13D13" w14:textId="77777777" w:rsidR="00D26CF0" w:rsidRDefault="00D26CF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0E51B" w14:textId="77777777" w:rsidR="00D26CF0" w:rsidRDefault="00D26CF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522988" w14:textId="77777777" w:rsidR="00D26CF0" w:rsidRDefault="00D26CF0">
            <w:pPr>
              <w:pStyle w:val="ConsPlusNormal"/>
            </w:pPr>
          </w:p>
        </w:tc>
      </w:tr>
      <w:tr w:rsidR="00D26CF0" w14:paraId="44F227BF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2B1FA9" w14:textId="77777777" w:rsidR="00D26CF0" w:rsidRDefault="00D26CF0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26A4FF0" w14:textId="77777777" w:rsidR="00D26CF0" w:rsidRDefault="00D26C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899736" w14:textId="77777777" w:rsidR="00D26CF0" w:rsidRDefault="00D26CF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7AB11B" w14:textId="77777777" w:rsidR="00D26CF0" w:rsidRDefault="00D26CF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94562" w14:textId="77777777" w:rsidR="00D26CF0" w:rsidRDefault="00D26CF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177BB8" w14:textId="77777777" w:rsidR="00D26CF0" w:rsidRDefault="00D26CF0">
            <w:pPr>
              <w:pStyle w:val="ConsPlusNormal"/>
            </w:pPr>
          </w:p>
        </w:tc>
      </w:tr>
      <w:tr w:rsidR="00D26CF0" w14:paraId="4BB33461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8EBA56D" w14:textId="77777777" w:rsidR="00D26CF0" w:rsidRDefault="00D26CF0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33614AD" w14:textId="77777777" w:rsidR="00D26CF0" w:rsidRDefault="00D26C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C3EEA9" w14:textId="77777777" w:rsidR="00D26CF0" w:rsidRDefault="00D26CF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A7C3FA" w14:textId="77777777" w:rsidR="00D26CF0" w:rsidRDefault="00D26CF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2DF4" w14:textId="77777777" w:rsidR="00D26CF0" w:rsidRDefault="00D26CF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EDC534" w14:textId="77777777" w:rsidR="00D26CF0" w:rsidRDefault="00D26CF0">
            <w:pPr>
              <w:pStyle w:val="ConsPlusNormal"/>
            </w:pPr>
          </w:p>
        </w:tc>
      </w:tr>
      <w:tr w:rsidR="00D26CF0" w14:paraId="669E2234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4ED5AEF" w14:textId="77777777" w:rsidR="00D26CF0" w:rsidRDefault="00D26CF0">
            <w:pPr>
              <w:pStyle w:val="ConsPlusNormal"/>
            </w:pPr>
            <w:r>
              <w:t>Газоснабжение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0C659AB" w14:textId="77777777" w:rsidR="00D26CF0" w:rsidRDefault="00D26C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6ABC9B" w14:textId="77777777" w:rsidR="00D26CF0" w:rsidRDefault="00D26CF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D244BA" w14:textId="77777777" w:rsidR="00D26CF0" w:rsidRDefault="00D26CF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52CF" w14:textId="77777777" w:rsidR="00D26CF0" w:rsidRDefault="00D26CF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ACB4B9" w14:textId="77777777" w:rsidR="00D26CF0" w:rsidRDefault="00D26CF0">
            <w:pPr>
              <w:pStyle w:val="ConsPlusNormal"/>
            </w:pPr>
          </w:p>
        </w:tc>
      </w:tr>
    </w:tbl>
    <w:p w14:paraId="5B930E9D" w14:textId="77777777" w:rsidR="00D26CF0" w:rsidRDefault="00D26CF0">
      <w:pPr>
        <w:pStyle w:val="ConsPlusNormal"/>
        <w:jc w:val="both"/>
      </w:pPr>
    </w:p>
    <w:p w14:paraId="33A48230" w14:textId="77777777" w:rsidR="00D26CF0" w:rsidRDefault="00D26CF0">
      <w:pPr>
        <w:pStyle w:val="ConsPlusNonformat"/>
        <w:jc w:val="both"/>
      </w:pPr>
      <w:bookmarkStart w:id="7" w:name="P267"/>
      <w:bookmarkEnd w:id="7"/>
      <w:r>
        <w:t xml:space="preserve">                        4. Специальное оборудование</w:t>
      </w:r>
    </w:p>
    <w:p w14:paraId="49234D85" w14:textId="77777777" w:rsidR="00D26CF0" w:rsidRDefault="00D26C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907"/>
        <w:gridCol w:w="1020"/>
        <w:gridCol w:w="1077"/>
        <w:gridCol w:w="2381"/>
        <w:gridCol w:w="1191"/>
      </w:tblGrid>
      <w:tr w:rsidR="00D26CF0" w14:paraId="4CD526F5" w14:textId="77777777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6A61B83D" w14:textId="77777777" w:rsidR="00D26CF0" w:rsidRDefault="00D26CF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1E5DC98" w14:textId="77777777" w:rsidR="00D26CF0" w:rsidRDefault="00D26CF0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A4C844B" w14:textId="77777777" w:rsidR="00D26CF0" w:rsidRDefault="00D26CF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47BF940" w14:textId="77777777" w:rsidR="00D26CF0" w:rsidRDefault="00D26CF0">
            <w:pPr>
              <w:pStyle w:val="ConsPlusNormal"/>
              <w:jc w:val="center"/>
            </w:pPr>
            <w:r>
              <w:t>Количество остановок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315FB72" w14:textId="77777777" w:rsidR="00D26CF0" w:rsidRDefault="00D26CF0">
            <w:pPr>
              <w:pStyle w:val="ConsPlusNonformat"/>
              <w:jc w:val="both"/>
            </w:pPr>
            <w:r>
              <w:t xml:space="preserve"> Год проведения</w:t>
            </w:r>
          </w:p>
          <w:p w14:paraId="6D5C0D2B" w14:textId="77777777" w:rsidR="00D26CF0" w:rsidRDefault="00D26CF0">
            <w:pPr>
              <w:pStyle w:val="ConsPlusNonformat"/>
              <w:jc w:val="both"/>
            </w:pPr>
            <w:r>
              <w:t xml:space="preserve">   последнего</w:t>
            </w:r>
          </w:p>
          <w:p w14:paraId="7F7212C5" w14:textId="77777777" w:rsidR="00D26CF0" w:rsidRDefault="00D26CF0">
            <w:pPr>
              <w:pStyle w:val="ConsPlusNonformat"/>
              <w:jc w:val="both"/>
            </w:pPr>
            <w:r>
              <w:t xml:space="preserve">  капитального</w:t>
            </w:r>
          </w:p>
          <w:p w14:paraId="5646FBFD" w14:textId="77777777" w:rsidR="00D26CF0" w:rsidRDefault="00D26CF0">
            <w:pPr>
              <w:pStyle w:val="ConsPlusNonformat"/>
              <w:jc w:val="both"/>
            </w:pPr>
            <w:r>
              <w:t xml:space="preserve">            17</w:t>
            </w:r>
          </w:p>
          <w:p w14:paraId="7C3DEC74" w14:textId="77777777" w:rsidR="00D26CF0" w:rsidRDefault="00D26CF0">
            <w:pPr>
              <w:pStyle w:val="ConsPlusNonformat"/>
              <w:jc w:val="both"/>
            </w:pPr>
            <w:r>
              <w:t xml:space="preserve">     ремонта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EA50C48" w14:textId="77777777" w:rsidR="00D26CF0" w:rsidRDefault="00D26C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26CF0" w14:paraId="2BD7BE5D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46823" w14:textId="77777777" w:rsidR="00D26CF0" w:rsidRDefault="00D26CF0">
            <w:pPr>
              <w:pStyle w:val="ConsPlusNormal"/>
            </w:pPr>
            <w:r>
              <w:t>Лифты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BC61A" w14:textId="77777777" w:rsidR="00D26CF0" w:rsidRDefault="00D26CF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BC6E9" w14:textId="77777777" w:rsidR="00D26CF0" w:rsidRDefault="00D26C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AAEF6" w14:textId="77777777" w:rsidR="00D26CF0" w:rsidRDefault="00D26CF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6F6CC" w14:textId="77777777" w:rsidR="00D26CF0" w:rsidRDefault="00D26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6CB73" w14:textId="77777777" w:rsidR="00D26CF0" w:rsidRDefault="00D26CF0">
            <w:pPr>
              <w:pStyle w:val="ConsPlusNormal"/>
            </w:pPr>
          </w:p>
        </w:tc>
      </w:tr>
      <w:tr w:rsidR="00D26CF0" w14:paraId="1511C235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EAEC97C" w14:textId="77777777" w:rsidR="00D26CF0" w:rsidRDefault="00D26CF0">
            <w:pPr>
              <w:pStyle w:val="ConsPlusNormal"/>
            </w:pPr>
            <w:r>
              <w:t>Лифтовые шахты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2744966" w14:textId="77777777" w:rsidR="00D26CF0" w:rsidRDefault="00D26CF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0C677" w14:textId="77777777" w:rsidR="00D26CF0" w:rsidRDefault="00D26C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3A9919" w14:textId="77777777" w:rsidR="00D26CF0" w:rsidRDefault="00D26CF0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7103411" w14:textId="77777777" w:rsidR="00D26CF0" w:rsidRDefault="00D26CF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AA3DCD" w14:textId="77777777" w:rsidR="00D26CF0" w:rsidRDefault="00D26CF0">
            <w:pPr>
              <w:pStyle w:val="ConsPlusNormal"/>
            </w:pPr>
          </w:p>
        </w:tc>
      </w:tr>
    </w:tbl>
    <w:p w14:paraId="655431D6" w14:textId="77777777" w:rsidR="00D26CF0" w:rsidRDefault="00D26CF0">
      <w:pPr>
        <w:pStyle w:val="ConsPlusNormal"/>
        <w:jc w:val="both"/>
      </w:pPr>
    </w:p>
    <w:p w14:paraId="6A08BCA0" w14:textId="77777777" w:rsidR="00D26CF0" w:rsidRDefault="00D26CF0">
      <w:pPr>
        <w:pStyle w:val="ConsPlusNonformat"/>
        <w:jc w:val="both"/>
      </w:pPr>
      <w:r>
        <w:t>Члены комиссии:</w:t>
      </w:r>
    </w:p>
    <w:p w14:paraId="6C3936D1" w14:textId="77777777" w:rsidR="00D26CF0" w:rsidRDefault="00D26CF0">
      <w:pPr>
        <w:pStyle w:val="ConsPlusNonformat"/>
        <w:jc w:val="both"/>
      </w:pPr>
      <w:r>
        <w:t>____________________   _____________________________   ____________________</w:t>
      </w:r>
    </w:p>
    <w:p w14:paraId="69F8D0F5" w14:textId="77777777" w:rsidR="00D26CF0" w:rsidRDefault="00D26CF0">
      <w:pPr>
        <w:pStyle w:val="ConsPlusNonformat"/>
        <w:jc w:val="both"/>
      </w:pPr>
      <w:r>
        <w:t xml:space="preserve">       Ф.И.О.                   Должность                     Подпись</w:t>
      </w:r>
    </w:p>
    <w:p w14:paraId="0975298A" w14:textId="77777777" w:rsidR="00D26CF0" w:rsidRDefault="00D26CF0">
      <w:pPr>
        <w:pStyle w:val="ConsPlusNonformat"/>
        <w:jc w:val="both"/>
      </w:pPr>
    </w:p>
    <w:p w14:paraId="6EC74123" w14:textId="77777777" w:rsidR="00D26CF0" w:rsidRDefault="00D26CF0">
      <w:pPr>
        <w:pStyle w:val="ConsPlusNonformat"/>
        <w:jc w:val="both"/>
      </w:pPr>
      <w:r>
        <w:t>____________________   _____________________________   ____________________</w:t>
      </w:r>
    </w:p>
    <w:p w14:paraId="6D1AC9C8" w14:textId="77777777" w:rsidR="00D26CF0" w:rsidRDefault="00D26CF0">
      <w:pPr>
        <w:pStyle w:val="ConsPlusNonformat"/>
        <w:jc w:val="both"/>
      </w:pPr>
      <w:r>
        <w:t xml:space="preserve">       Ф.И.О.                   Должность                     Подпись</w:t>
      </w:r>
    </w:p>
    <w:p w14:paraId="37BBF76A" w14:textId="77777777" w:rsidR="00D26CF0" w:rsidRDefault="00D26CF0">
      <w:pPr>
        <w:pStyle w:val="ConsPlusNonformat"/>
        <w:jc w:val="both"/>
      </w:pPr>
    </w:p>
    <w:p w14:paraId="410F7DCA" w14:textId="77777777" w:rsidR="00D26CF0" w:rsidRDefault="00D26CF0">
      <w:pPr>
        <w:pStyle w:val="ConsPlusNonformat"/>
        <w:jc w:val="both"/>
      </w:pPr>
      <w:r>
        <w:t>____________________   _____________________________   ____________________</w:t>
      </w:r>
    </w:p>
    <w:p w14:paraId="0A5997E3" w14:textId="77777777" w:rsidR="00D26CF0" w:rsidRDefault="00D26CF0">
      <w:pPr>
        <w:pStyle w:val="ConsPlusNonformat"/>
        <w:jc w:val="both"/>
      </w:pPr>
      <w:r>
        <w:t xml:space="preserve">       Ф.И.О.                   Должность                     Подпись</w:t>
      </w:r>
    </w:p>
    <w:p w14:paraId="2A24895A" w14:textId="77777777" w:rsidR="00D26CF0" w:rsidRDefault="00D26CF0">
      <w:pPr>
        <w:pStyle w:val="ConsPlusNonformat"/>
        <w:jc w:val="both"/>
      </w:pPr>
    </w:p>
    <w:p w14:paraId="56B609C6" w14:textId="77777777" w:rsidR="00D26CF0" w:rsidRDefault="00D26CF0">
      <w:pPr>
        <w:pStyle w:val="ConsPlusNonformat"/>
        <w:jc w:val="both"/>
      </w:pPr>
      <w:r>
        <w:t>____________________   _____________________________   ____________________</w:t>
      </w:r>
    </w:p>
    <w:p w14:paraId="20A1E718" w14:textId="77777777" w:rsidR="00D26CF0" w:rsidRDefault="00D26CF0">
      <w:pPr>
        <w:pStyle w:val="ConsPlusNonformat"/>
        <w:jc w:val="both"/>
      </w:pPr>
      <w:r>
        <w:t xml:space="preserve">       Ф.И.О.                   Должность                     Подпись</w:t>
      </w:r>
    </w:p>
    <w:p w14:paraId="7E2B4859" w14:textId="77777777" w:rsidR="00D26CF0" w:rsidRDefault="00D26CF0">
      <w:pPr>
        <w:pStyle w:val="ConsPlusNonformat"/>
        <w:jc w:val="both"/>
      </w:pPr>
    </w:p>
    <w:p w14:paraId="5D838D38" w14:textId="77777777" w:rsidR="00D26CF0" w:rsidRDefault="00D26CF0">
      <w:pPr>
        <w:pStyle w:val="ConsPlusNonformat"/>
        <w:jc w:val="both"/>
      </w:pPr>
    </w:p>
    <w:p w14:paraId="1ACD862C" w14:textId="77777777" w:rsidR="00D26CF0" w:rsidRDefault="00D26CF0">
      <w:pPr>
        <w:pStyle w:val="ConsPlusNonformat"/>
        <w:jc w:val="both"/>
      </w:pPr>
      <w:r>
        <w:t>__________________________</w:t>
      </w:r>
    </w:p>
    <w:p w14:paraId="59A0FDE1" w14:textId="77777777" w:rsidR="00D26CF0" w:rsidRDefault="00D26CF0">
      <w:pPr>
        <w:pStyle w:val="ConsPlusNonformat"/>
        <w:jc w:val="both"/>
      </w:pPr>
      <w:r>
        <w:t>1</w:t>
      </w:r>
    </w:p>
    <w:p w14:paraId="10388DE9" w14:textId="77777777" w:rsidR="00D26CF0" w:rsidRDefault="00D26CF0">
      <w:pPr>
        <w:pStyle w:val="ConsPlusNonformat"/>
        <w:jc w:val="both"/>
      </w:pPr>
      <w:r>
        <w:t xml:space="preserve"> Указывается при наличии документально подтвержденных сведений</w:t>
      </w:r>
    </w:p>
    <w:p w14:paraId="64A8F012" w14:textId="77777777" w:rsidR="00D26CF0" w:rsidRDefault="00D26CF0">
      <w:pPr>
        <w:pStyle w:val="ConsPlusNonformat"/>
        <w:jc w:val="both"/>
      </w:pPr>
      <w:r>
        <w:t>2</w:t>
      </w:r>
    </w:p>
    <w:p w14:paraId="400EC6DE" w14:textId="77777777" w:rsidR="00D26CF0" w:rsidRDefault="00D26CF0">
      <w:pPr>
        <w:pStyle w:val="ConsPlusNonformat"/>
        <w:jc w:val="both"/>
      </w:pPr>
      <w:r>
        <w:t xml:space="preserve"> </w:t>
      </w:r>
      <w:proofErr w:type="gramStart"/>
      <w:r>
        <w:t>Под  комплексным</w:t>
      </w:r>
      <w:proofErr w:type="gramEnd"/>
      <w:r>
        <w:t xml:space="preserve">  капитальным  ремонтом  в  настоящем  Порядке  понимается</w:t>
      </w:r>
    </w:p>
    <w:p w14:paraId="11F014CF" w14:textId="77777777" w:rsidR="00D26CF0" w:rsidRDefault="00D26CF0">
      <w:pPr>
        <w:pStyle w:val="ConsPlusNonformat"/>
        <w:jc w:val="both"/>
      </w:pPr>
      <w:proofErr w:type="gramStart"/>
      <w:r>
        <w:t>капитальный  ремонт</w:t>
      </w:r>
      <w:proofErr w:type="gramEnd"/>
      <w:r>
        <w:t>, проведенный одновременно на 3-х и более конструктивных</w:t>
      </w:r>
    </w:p>
    <w:p w14:paraId="425AFABA" w14:textId="77777777" w:rsidR="00D26CF0" w:rsidRDefault="00D26CF0">
      <w:pPr>
        <w:pStyle w:val="ConsPlusNonformat"/>
        <w:jc w:val="both"/>
      </w:pPr>
      <w:proofErr w:type="gramStart"/>
      <w:r>
        <w:t>элементах  из</w:t>
      </w:r>
      <w:proofErr w:type="gramEnd"/>
      <w:r>
        <w:t xml:space="preserve">  </w:t>
      </w:r>
      <w:hyperlink w:anchor="P217">
        <w:r>
          <w:rPr>
            <w:color w:val="0000FF"/>
          </w:rPr>
          <w:t>раздела 3</w:t>
        </w:r>
      </w:hyperlink>
      <w:r>
        <w:t xml:space="preserve"> настоящего акта или капитальный ремонт 3-х и более</w:t>
      </w:r>
    </w:p>
    <w:p w14:paraId="37518DE2" w14:textId="77777777" w:rsidR="00D26CF0" w:rsidRDefault="00D26CF0">
      <w:pPr>
        <w:pStyle w:val="ConsPlusNonformat"/>
        <w:jc w:val="both"/>
      </w:pPr>
      <w:proofErr w:type="gramStart"/>
      <w:r>
        <w:t>инженерных  систем</w:t>
      </w:r>
      <w:proofErr w:type="gramEnd"/>
      <w:r>
        <w:t xml:space="preserve">  из  </w:t>
      </w:r>
      <w:hyperlink w:anchor="P267">
        <w:r>
          <w:rPr>
            <w:color w:val="0000FF"/>
          </w:rPr>
          <w:t>раздела  4</w:t>
        </w:r>
      </w:hyperlink>
      <w:r>
        <w:t xml:space="preserve"> настоящего акта, либо совокупности 3-х и</w:t>
      </w:r>
    </w:p>
    <w:p w14:paraId="4EBCE88C" w14:textId="77777777" w:rsidR="00D26CF0" w:rsidRDefault="00D26CF0">
      <w:pPr>
        <w:pStyle w:val="ConsPlusNonformat"/>
        <w:jc w:val="both"/>
      </w:pPr>
      <w:r>
        <w:t xml:space="preserve">более позиций (конструктивных элементов, инженерных систем) из </w:t>
      </w:r>
      <w:hyperlink w:anchor="P217">
        <w:r>
          <w:rPr>
            <w:color w:val="0000FF"/>
          </w:rPr>
          <w:t>разделов 3</w:t>
        </w:r>
      </w:hyperlink>
      <w:r>
        <w:t xml:space="preserve"> и</w:t>
      </w:r>
    </w:p>
    <w:p w14:paraId="40322DB5" w14:textId="77777777" w:rsidR="00D26CF0" w:rsidRDefault="00D26CF0">
      <w:pPr>
        <w:pStyle w:val="ConsPlusNonformat"/>
        <w:jc w:val="both"/>
      </w:pPr>
      <w:hyperlink w:anchor="P267">
        <w:r>
          <w:rPr>
            <w:color w:val="0000FF"/>
          </w:rPr>
          <w:t>4</w:t>
        </w:r>
      </w:hyperlink>
      <w:r>
        <w:t xml:space="preserve"> настоящего акта.</w:t>
      </w:r>
    </w:p>
    <w:p w14:paraId="60105357" w14:textId="77777777" w:rsidR="00D26CF0" w:rsidRDefault="00D26CF0">
      <w:pPr>
        <w:pStyle w:val="ConsPlusNonformat"/>
        <w:jc w:val="both"/>
      </w:pPr>
      <w:r>
        <w:t>3</w:t>
      </w:r>
    </w:p>
    <w:p w14:paraId="6D5A2198" w14:textId="77777777" w:rsidR="00D26CF0" w:rsidRDefault="00D26CF0">
      <w:pPr>
        <w:pStyle w:val="ConsPlusNonformat"/>
        <w:jc w:val="both"/>
      </w:pPr>
      <w:r>
        <w:t xml:space="preserve"> Указывается при наличии документально подтвержденных сведений</w:t>
      </w:r>
    </w:p>
    <w:p w14:paraId="35C7C120" w14:textId="77777777" w:rsidR="00D26CF0" w:rsidRDefault="00D26CF0">
      <w:pPr>
        <w:pStyle w:val="ConsPlusNonformat"/>
        <w:jc w:val="both"/>
      </w:pPr>
      <w:r>
        <w:t>4</w:t>
      </w:r>
    </w:p>
    <w:p w14:paraId="4B48BAAC" w14:textId="77777777" w:rsidR="00D26CF0" w:rsidRDefault="00D26CF0">
      <w:pPr>
        <w:pStyle w:val="ConsPlusNonformat"/>
        <w:jc w:val="both"/>
      </w:pPr>
      <w:r>
        <w:t xml:space="preserve"> Указывается при наличии документально подтвержденных сведений</w:t>
      </w:r>
    </w:p>
    <w:p w14:paraId="402E2E5A" w14:textId="77777777" w:rsidR="00D26CF0" w:rsidRDefault="00D26CF0">
      <w:pPr>
        <w:pStyle w:val="ConsPlusNonformat"/>
        <w:jc w:val="both"/>
      </w:pPr>
      <w:r>
        <w:t>5</w:t>
      </w:r>
    </w:p>
    <w:p w14:paraId="46B512AE" w14:textId="77777777" w:rsidR="00D26CF0" w:rsidRDefault="00D26CF0">
      <w:pPr>
        <w:pStyle w:val="ConsPlusNonformat"/>
        <w:jc w:val="both"/>
      </w:pPr>
      <w:r>
        <w:t xml:space="preserve"> Скатная, плоская, материал кровли</w:t>
      </w:r>
    </w:p>
    <w:p w14:paraId="2B9A6AD7" w14:textId="77777777" w:rsidR="00D26CF0" w:rsidRDefault="00D26CF0">
      <w:pPr>
        <w:pStyle w:val="ConsPlusNonformat"/>
        <w:jc w:val="both"/>
      </w:pPr>
      <w:r>
        <w:t>6</w:t>
      </w:r>
    </w:p>
    <w:p w14:paraId="5E017479" w14:textId="77777777" w:rsidR="00D26CF0" w:rsidRDefault="00D26CF0">
      <w:pPr>
        <w:pStyle w:val="ConsPlusNonformat"/>
        <w:jc w:val="both"/>
      </w:pPr>
      <w:r>
        <w:t xml:space="preserve"> Ленточный, сборный, сплошной, столбчатый</w:t>
      </w:r>
    </w:p>
    <w:p w14:paraId="78DE32E6" w14:textId="77777777" w:rsidR="00D26CF0" w:rsidRDefault="00D26CF0">
      <w:pPr>
        <w:pStyle w:val="ConsPlusNonformat"/>
        <w:jc w:val="both"/>
      </w:pPr>
      <w:r>
        <w:t>7</w:t>
      </w:r>
    </w:p>
    <w:p w14:paraId="7F53A5CD" w14:textId="77777777" w:rsidR="00D26CF0" w:rsidRDefault="00D26CF0">
      <w:pPr>
        <w:pStyle w:val="ConsPlusNonformat"/>
        <w:jc w:val="both"/>
      </w:pPr>
      <w:r>
        <w:t xml:space="preserve"> Кирпичные, панельные, монолитные, блочные, смешанные, деревянные</w:t>
      </w:r>
    </w:p>
    <w:p w14:paraId="470C9A3D" w14:textId="77777777" w:rsidR="00D26CF0" w:rsidRDefault="00D26CF0">
      <w:pPr>
        <w:pStyle w:val="ConsPlusNonformat"/>
        <w:jc w:val="both"/>
      </w:pPr>
      <w:r>
        <w:t>8</w:t>
      </w:r>
    </w:p>
    <w:p w14:paraId="4985FE3C" w14:textId="77777777" w:rsidR="00D26CF0" w:rsidRDefault="00D26CF0">
      <w:pPr>
        <w:pStyle w:val="ConsPlusNonformat"/>
        <w:jc w:val="both"/>
      </w:pPr>
      <w:r>
        <w:t xml:space="preserve"> </w:t>
      </w:r>
      <w:proofErr w:type="gramStart"/>
      <w:r>
        <w:t>Балочные  железобетонные</w:t>
      </w:r>
      <w:proofErr w:type="gramEnd"/>
      <w:r>
        <w:t>,  балочные  металлические,  балочные  деревянные,</w:t>
      </w:r>
    </w:p>
    <w:p w14:paraId="3477291A" w14:textId="77777777" w:rsidR="00D26CF0" w:rsidRDefault="00D26CF0">
      <w:pPr>
        <w:pStyle w:val="ConsPlusNonformat"/>
        <w:jc w:val="both"/>
      </w:pPr>
      <w:r>
        <w:t xml:space="preserve">сборные     железобетонные     </w:t>
      </w:r>
      <w:proofErr w:type="gramStart"/>
      <w:r>
        <w:t xml:space="preserve">перекрытия,   </w:t>
      </w:r>
      <w:proofErr w:type="gramEnd"/>
      <w:r>
        <w:t xml:space="preserve"> монолитные    железобетонные,</w:t>
      </w:r>
    </w:p>
    <w:p w14:paraId="5A709419" w14:textId="77777777" w:rsidR="00D26CF0" w:rsidRDefault="00D26CF0">
      <w:pPr>
        <w:pStyle w:val="ConsPlusNonformat"/>
        <w:jc w:val="both"/>
      </w:pPr>
      <w:r>
        <w:t>сборно-монолитные</w:t>
      </w:r>
    </w:p>
    <w:p w14:paraId="2BEE7221" w14:textId="77777777" w:rsidR="00D26CF0" w:rsidRDefault="00D26CF0">
      <w:pPr>
        <w:pStyle w:val="ConsPlusNonformat"/>
        <w:jc w:val="both"/>
      </w:pPr>
      <w:r>
        <w:t>9</w:t>
      </w:r>
    </w:p>
    <w:p w14:paraId="759D16CE" w14:textId="77777777" w:rsidR="00D26CF0" w:rsidRDefault="00D26CF0">
      <w:pPr>
        <w:pStyle w:val="ConsPlusNonformat"/>
        <w:jc w:val="both"/>
      </w:pPr>
      <w:r>
        <w:t xml:space="preserve"> Заполняется при наличии</w:t>
      </w:r>
    </w:p>
    <w:p w14:paraId="2680CD3B" w14:textId="77777777" w:rsidR="00D26CF0" w:rsidRDefault="00D26CF0">
      <w:pPr>
        <w:pStyle w:val="ConsPlusNonformat"/>
        <w:jc w:val="both"/>
      </w:pPr>
      <w:r>
        <w:t>10</w:t>
      </w:r>
    </w:p>
    <w:p w14:paraId="364E1598" w14:textId="77777777" w:rsidR="00D26CF0" w:rsidRDefault="00D26CF0">
      <w:pPr>
        <w:pStyle w:val="ConsPlusNonformat"/>
        <w:jc w:val="both"/>
      </w:pPr>
      <w:r>
        <w:lastRenderedPageBreak/>
        <w:t xml:space="preserve">  Указывается при наличии документально подтвержденных сведений</w:t>
      </w:r>
    </w:p>
    <w:p w14:paraId="6C9F34CB" w14:textId="77777777" w:rsidR="00D26CF0" w:rsidRDefault="00D26CF0">
      <w:pPr>
        <w:pStyle w:val="ConsPlusNonformat"/>
        <w:jc w:val="both"/>
      </w:pPr>
      <w:r>
        <w:t>11</w:t>
      </w:r>
    </w:p>
    <w:p w14:paraId="32B94203" w14:textId="77777777" w:rsidR="00D26CF0" w:rsidRDefault="00D26CF0">
      <w:pPr>
        <w:pStyle w:val="ConsPlusNonformat"/>
        <w:jc w:val="both"/>
      </w:pPr>
      <w:r>
        <w:t xml:space="preserve">  Центральное, индивидуальное, автономное, печное, отсутствует</w:t>
      </w:r>
    </w:p>
    <w:p w14:paraId="08264715" w14:textId="77777777" w:rsidR="00D26CF0" w:rsidRDefault="00D26CF0">
      <w:pPr>
        <w:pStyle w:val="ConsPlusNonformat"/>
        <w:jc w:val="both"/>
      </w:pPr>
      <w:r>
        <w:t>12</w:t>
      </w:r>
    </w:p>
    <w:p w14:paraId="3F81A9E0" w14:textId="77777777" w:rsidR="00D26CF0" w:rsidRDefault="00D26CF0">
      <w:pPr>
        <w:pStyle w:val="ConsPlusNonformat"/>
        <w:jc w:val="both"/>
      </w:pPr>
      <w:r>
        <w:t xml:space="preserve">  Центральное, отсутствует</w:t>
      </w:r>
    </w:p>
    <w:p w14:paraId="6C5EC785" w14:textId="77777777" w:rsidR="00D26CF0" w:rsidRDefault="00D26CF0">
      <w:pPr>
        <w:pStyle w:val="ConsPlusNonformat"/>
        <w:jc w:val="both"/>
      </w:pPr>
      <w:r>
        <w:t>13</w:t>
      </w:r>
    </w:p>
    <w:p w14:paraId="0B192EA8" w14:textId="77777777" w:rsidR="00D26CF0" w:rsidRDefault="00D26CF0">
      <w:pPr>
        <w:pStyle w:val="ConsPlusNonformat"/>
        <w:jc w:val="both"/>
      </w:pPr>
      <w:r>
        <w:t xml:space="preserve">  Центральное, индивидуальное, отсутствует</w:t>
      </w:r>
    </w:p>
    <w:p w14:paraId="601FA7E4" w14:textId="77777777" w:rsidR="00D26CF0" w:rsidRDefault="00D26CF0">
      <w:pPr>
        <w:pStyle w:val="ConsPlusNonformat"/>
        <w:jc w:val="both"/>
      </w:pPr>
      <w:r>
        <w:t>14</w:t>
      </w:r>
    </w:p>
    <w:p w14:paraId="3978ACE5" w14:textId="77777777" w:rsidR="00D26CF0" w:rsidRDefault="00D26CF0">
      <w:pPr>
        <w:pStyle w:val="ConsPlusNonformat"/>
        <w:jc w:val="both"/>
      </w:pPr>
      <w:r>
        <w:t xml:space="preserve">  Центральное, индивидуальное, отсутствует</w:t>
      </w:r>
    </w:p>
    <w:p w14:paraId="658DA993" w14:textId="77777777" w:rsidR="00D26CF0" w:rsidRDefault="00D26CF0">
      <w:pPr>
        <w:pStyle w:val="ConsPlusNonformat"/>
        <w:jc w:val="both"/>
      </w:pPr>
      <w:r>
        <w:t>15</w:t>
      </w:r>
    </w:p>
    <w:p w14:paraId="06AF6B2F" w14:textId="77777777" w:rsidR="00D26CF0" w:rsidRDefault="00D26CF0">
      <w:pPr>
        <w:pStyle w:val="ConsPlusNonformat"/>
        <w:jc w:val="both"/>
      </w:pPr>
      <w:r>
        <w:t xml:space="preserve">  Центральное, отсутствует</w:t>
      </w:r>
    </w:p>
    <w:p w14:paraId="12AFAA71" w14:textId="77777777" w:rsidR="00D26CF0" w:rsidRDefault="00D26CF0">
      <w:pPr>
        <w:pStyle w:val="ConsPlusNonformat"/>
        <w:jc w:val="both"/>
      </w:pPr>
      <w:r>
        <w:t>16</w:t>
      </w:r>
    </w:p>
    <w:p w14:paraId="782A65A6" w14:textId="77777777" w:rsidR="00D26CF0" w:rsidRDefault="00D26CF0">
      <w:pPr>
        <w:pStyle w:val="ConsPlusNonformat"/>
        <w:jc w:val="both"/>
      </w:pPr>
      <w:r>
        <w:t xml:space="preserve">  Центральное, автономное, отсутствует</w:t>
      </w:r>
    </w:p>
    <w:p w14:paraId="0D8A7EC7" w14:textId="77777777" w:rsidR="00D26CF0" w:rsidRDefault="00D26CF0">
      <w:pPr>
        <w:pStyle w:val="ConsPlusNonformat"/>
        <w:jc w:val="both"/>
      </w:pPr>
      <w:r>
        <w:t>17</w:t>
      </w:r>
    </w:p>
    <w:p w14:paraId="152E5A4F" w14:textId="77777777" w:rsidR="00D26CF0" w:rsidRDefault="00D26CF0">
      <w:pPr>
        <w:pStyle w:val="ConsPlusNonformat"/>
        <w:jc w:val="both"/>
      </w:pPr>
      <w:r>
        <w:t xml:space="preserve">  Указывается при наличии документально подтвержденных сведений</w:t>
      </w:r>
    </w:p>
    <w:p w14:paraId="2E4B3D27" w14:textId="77777777" w:rsidR="00D26CF0" w:rsidRDefault="00D26CF0">
      <w:pPr>
        <w:pStyle w:val="ConsPlusNonformat"/>
        <w:jc w:val="both"/>
      </w:pPr>
      <w:r>
        <w:t>18</w:t>
      </w:r>
    </w:p>
    <w:p w14:paraId="1775BA57" w14:textId="77777777" w:rsidR="00D26CF0" w:rsidRDefault="00D26CF0">
      <w:pPr>
        <w:pStyle w:val="ConsPlusNonformat"/>
        <w:jc w:val="both"/>
      </w:pPr>
      <w:r>
        <w:t xml:space="preserve">  Грузовой, пассажирский</w:t>
      </w:r>
    </w:p>
    <w:p w14:paraId="1A7A65C9" w14:textId="77777777" w:rsidR="00D26CF0" w:rsidRDefault="00D26CF0">
      <w:pPr>
        <w:pStyle w:val="ConsPlusNonformat"/>
        <w:jc w:val="both"/>
      </w:pPr>
      <w:r>
        <w:t>20</w:t>
      </w:r>
    </w:p>
    <w:p w14:paraId="649FA31D" w14:textId="77777777" w:rsidR="00D26CF0" w:rsidRDefault="00D26CF0">
      <w:pPr>
        <w:pStyle w:val="ConsPlusNonformat"/>
        <w:jc w:val="both"/>
      </w:pPr>
      <w:r>
        <w:t xml:space="preserve">  Несущие, ненесущие, приставные</w:t>
      </w:r>
    </w:p>
    <w:p w14:paraId="5B417A3B" w14:textId="77777777" w:rsidR="00D26CF0" w:rsidRDefault="00D26CF0">
      <w:pPr>
        <w:pStyle w:val="ConsPlusNormal"/>
        <w:jc w:val="both"/>
      </w:pPr>
    </w:p>
    <w:p w14:paraId="79FB1C72" w14:textId="77777777" w:rsidR="00D26CF0" w:rsidRDefault="00D26CF0">
      <w:pPr>
        <w:pStyle w:val="ConsPlusNormal"/>
        <w:jc w:val="both"/>
      </w:pPr>
    </w:p>
    <w:p w14:paraId="317F3AA6" w14:textId="77777777" w:rsidR="00D26CF0" w:rsidRDefault="00D26C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C6A281" w14:textId="77777777" w:rsidR="00FA7868" w:rsidRDefault="00FA7868"/>
    <w:sectPr w:rsidR="00FA7868" w:rsidSect="0065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F0"/>
    <w:rsid w:val="00D26CF0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50A2"/>
  <w15:chartTrackingRefBased/>
  <w15:docId w15:val="{F488540D-B8CE-4CCD-B7A1-6B5DB0FB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C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Nonformat">
    <w:name w:val="ConsPlusNonformat"/>
    <w:rsid w:val="00D26C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customStyle="1" w:styleId="ConsPlusTitle">
    <w:name w:val="ConsPlusTitle"/>
    <w:rsid w:val="00D26C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D26C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34FD28EBCAD886346B788A75C0955740ECFD94F2F91A70A7DD110D221DCA20EE89A1643736A358BFB389444EE73C050E00F16E1F19826B0218D87BrEb5H" TargetMode="External"/><Relationship Id="rId18" Type="http://schemas.openxmlformats.org/officeDocument/2006/relationships/hyperlink" Target="consultantplus://offline/ref=4634FD28EBCAD886346B668763ACCA5244E3A49EF2F24B29FBD51B587A429362A980AB307472AF5BB4E7D8001EE168535455F5701A0780r6b1H" TargetMode="External"/><Relationship Id="rId26" Type="http://schemas.openxmlformats.org/officeDocument/2006/relationships/hyperlink" Target="consultantplus://offline/ref=4634FD28EBCAD886346B788A75C0955740ECFD94F2FF1A73ADD9110D221DCA20EE89A1643736A358BFB389454AE73C050E00F16E1F19826B0218D87BrEb5H" TargetMode="External"/><Relationship Id="rId39" Type="http://schemas.openxmlformats.org/officeDocument/2006/relationships/hyperlink" Target="consultantplus://offline/ref=4634FD28EBCAD886346B788A75C0955740ECFD94F2FB1B75AFD1110D221DCA20EE89A1643736A358BFB389464AE73C050E00F16E1F19826B0218D87BrEb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34FD28EBCAD886346B788A75C0955740ECFD94F2FB1B75AFD1110D221DCA20EE89A1643736A358BFB3894442E73C050E00F16E1F19826B0218D87BrEb5H" TargetMode="External"/><Relationship Id="rId34" Type="http://schemas.openxmlformats.org/officeDocument/2006/relationships/hyperlink" Target="consultantplus://offline/ref=4634FD28EBCAD886346B788A75C0955740ECFD94F2FB1B75AFD1110D221DCA20EE89A1643736A358BFB389454EE73C050E00F16E1F19826B0218D87BrEb5H" TargetMode="External"/><Relationship Id="rId42" Type="http://schemas.openxmlformats.org/officeDocument/2006/relationships/hyperlink" Target="consultantplus://offline/ref=4634FD28EBCAD886346B788A75C0955740ECFD94F2FB1B75AFD1110D221DCA20EE89A1643736A358BFB389464AE73C050E00F16E1F19826B0218D87BrEb5H" TargetMode="External"/><Relationship Id="rId47" Type="http://schemas.openxmlformats.org/officeDocument/2006/relationships/hyperlink" Target="consultantplus://offline/ref=4634FD28EBCAD886346B788A75C0955740ECFD94F2FC1B7DA6DF110D221DCA20EE89A1643736A358BFB28B464FE73C050E00F16E1F19826B0218D87BrEb5H" TargetMode="External"/><Relationship Id="rId50" Type="http://schemas.openxmlformats.org/officeDocument/2006/relationships/hyperlink" Target="consultantplus://offline/ref=4634FD28EBCAD886346B788A75C0955740ECFD94F2FB1B75AFD1110D221DCA20EE89A1643736A358BFB3894642E73C050E00F16E1F19826B0218D87BrEb5H" TargetMode="External"/><Relationship Id="rId7" Type="http://schemas.openxmlformats.org/officeDocument/2006/relationships/hyperlink" Target="consultantplus://offline/ref=4634FD28EBCAD886346B788A75C0955740ECFD94F2FB1B75AFD1110D221DCA20EE89A1643736A358BFB389444EE73C050E00F16E1F19826B0218D87BrEb5H" TargetMode="External"/><Relationship Id="rId12" Type="http://schemas.openxmlformats.org/officeDocument/2006/relationships/hyperlink" Target="consultantplus://offline/ref=4634FD28EBCAD886346B788A75C0955740ECFD94F2F91F70ADD1110D221DCA20EE89A1643736A358BFB3894442E73C050E00F16E1F19826B0218D87BrEb5H" TargetMode="External"/><Relationship Id="rId17" Type="http://schemas.openxmlformats.org/officeDocument/2006/relationships/hyperlink" Target="consultantplus://offline/ref=4634FD28EBCAD886346B788A75C0955740ECFD94F2FF1576A7DE110D221DCA20EE89A1643736A358BFB389444DE73C050E00F16E1F19826B0218D87BrEb5H" TargetMode="External"/><Relationship Id="rId25" Type="http://schemas.openxmlformats.org/officeDocument/2006/relationships/hyperlink" Target="consultantplus://offline/ref=4634FD28EBCAD886346B788A75C0955740ECFD94F2F91A70A7DD110D221DCA20EE89A1643736A358BFB389444DE73C050E00F16E1F19826B0218D87BrEb5H" TargetMode="External"/><Relationship Id="rId33" Type="http://schemas.openxmlformats.org/officeDocument/2006/relationships/hyperlink" Target="consultantplus://offline/ref=4634FD28EBCAD886346B788A75C0955740ECFD94F2FC1476ACDF110D221DCA20EE89A1643736A358BFB38D4D49E73C050E00F16E1F19826B0218D87BrEb5H" TargetMode="External"/><Relationship Id="rId38" Type="http://schemas.openxmlformats.org/officeDocument/2006/relationships/hyperlink" Target="consultantplus://offline/ref=4634FD28EBCAD886346B788A75C0955740ECFD94F2FB1B75AFD1110D221DCA20EE89A1643736A358BFB389464AE73C050E00F16E1F19826B0218D87BrEb5H" TargetMode="External"/><Relationship Id="rId46" Type="http://schemas.openxmlformats.org/officeDocument/2006/relationships/hyperlink" Target="consultantplus://offline/ref=4634FD28EBCAD886346B788A75C0955740ECFD94F2FD1B72ABDF110D221DCA20EE89A1643736A358BFB3894443E73C050E00F16E1F19826B0218D87BrEb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34FD28EBCAD886346B788A75C0955740ECFD94F2FF1A71AADA110D221DCA20EE89A1643736A358BFB389444EE73C050E00F16E1F19826B0218D87BrEb5H" TargetMode="External"/><Relationship Id="rId20" Type="http://schemas.openxmlformats.org/officeDocument/2006/relationships/hyperlink" Target="consultantplus://offline/ref=4634FD28EBCAD886346B788A75C0955740ECFD94F2FB1B75AFD1110D221DCA20EE89A1643736A358BFB3894443E73C050E00F16E1F19826B0218D87BrEb5H" TargetMode="External"/><Relationship Id="rId29" Type="http://schemas.openxmlformats.org/officeDocument/2006/relationships/hyperlink" Target="consultantplus://offline/ref=4634FD28EBCAD886346B788A75C0955740ECFD94F2FD1B72ABDF110D221DCA20EE89A1643736A358BFB389444DE73C050E00F16E1F19826B0218D87BrEb5H" TargetMode="External"/><Relationship Id="rId41" Type="http://schemas.openxmlformats.org/officeDocument/2006/relationships/hyperlink" Target="consultantplus://offline/ref=4634FD28EBCAD886346B788A75C0955740ECFD94F2FB1B75AFD1110D221DCA20EE89A1643736A358BFB389464AE73C050E00F16E1F19826B0218D87BrEb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4FD28EBCAD886346B788A75C0955740ECFD94F2F91A70A7DD110D221DCA20EE89A1643736A358BFB389444EE73C050E00F16E1F19826B0218D87BrEb5H" TargetMode="External"/><Relationship Id="rId11" Type="http://schemas.openxmlformats.org/officeDocument/2006/relationships/hyperlink" Target="consultantplus://offline/ref=4634FD28EBCAD886346B668763ACCA5244E3A19DF4FB1623F38C175A7D4DCC75AEC9A7327672A50DEEF7DC494BEB7654434BFE6E1Ar0b4H" TargetMode="External"/><Relationship Id="rId24" Type="http://schemas.openxmlformats.org/officeDocument/2006/relationships/hyperlink" Target="consultantplus://offline/ref=4634FD28EBCAD886346B788A75C0955740ECFD94F2F91F70ADD1110D221DCA20EE89A1643736A358BFB3894442E73C050E00F16E1F19826B0218D87BrEb5H" TargetMode="External"/><Relationship Id="rId32" Type="http://schemas.openxmlformats.org/officeDocument/2006/relationships/hyperlink" Target="consultantplus://offline/ref=4634FD28EBCAD886346B788A75C0955740ECFD94F2FF1A71AADA110D221DCA20EE89A1643736A358BFB389444DE73C050E00F16E1F19826B0218D87BrEb5H" TargetMode="External"/><Relationship Id="rId37" Type="http://schemas.openxmlformats.org/officeDocument/2006/relationships/hyperlink" Target="consultantplus://offline/ref=4634FD28EBCAD886346B788A75C0955740ECFD94F2FB1B75AFD1110D221DCA20EE89A1643736A358BFB389464BE73C050E00F16E1F19826B0218D87BrEb5H" TargetMode="External"/><Relationship Id="rId40" Type="http://schemas.openxmlformats.org/officeDocument/2006/relationships/hyperlink" Target="consultantplus://offline/ref=4634FD28EBCAD886346B788A75C0955740ECFD94F2FB1B75AFD1110D221DCA20EE89A1643736A358BFB389464AE73C050E00F16E1F19826B0218D87BrEb5H" TargetMode="External"/><Relationship Id="rId45" Type="http://schemas.openxmlformats.org/officeDocument/2006/relationships/hyperlink" Target="consultantplus://offline/ref=4634FD28EBCAD886346B788A75C0955740ECFD94F2F91A70A7DD110D221DCA20EE89A1643736A358BFB389454FE73C050E00F16E1F19826B0218D87BrEb5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634FD28EBCAD886346B788A75C0955740ECFD94F2F91F70ADD1110D221DCA20EE89A1643736A358BFB3894442E73C050E00F16E1F19826B0218D87BrEb5H" TargetMode="External"/><Relationship Id="rId15" Type="http://schemas.openxmlformats.org/officeDocument/2006/relationships/hyperlink" Target="consultantplus://offline/ref=4634FD28EBCAD886346B788A75C0955740ECFD94F2FD1B72ABDF110D221DCA20EE89A1643736A358BFB389444EE73C050E00F16E1F19826B0218D87BrEb5H" TargetMode="External"/><Relationship Id="rId23" Type="http://schemas.openxmlformats.org/officeDocument/2006/relationships/hyperlink" Target="consultantplus://offline/ref=4634FD28EBCAD886346B788A75C0955740ECFD94F2F91A70A7DD110D221DCA20EE89A1643736A358BFB389444DE73C050E00F16E1F19826B0218D87BrEb5H" TargetMode="External"/><Relationship Id="rId28" Type="http://schemas.openxmlformats.org/officeDocument/2006/relationships/hyperlink" Target="consultantplus://offline/ref=4634FD28EBCAD886346B788A75C0955740ECFD94F2FF1576A7DE110D221DCA20EE89A1643736A358BFB389444DE73C050E00F16E1F19826B0218D87BrEb5H" TargetMode="External"/><Relationship Id="rId36" Type="http://schemas.openxmlformats.org/officeDocument/2006/relationships/hyperlink" Target="consultantplus://offline/ref=4634FD28EBCAD886346B788A75C0955740ECFD94F2FB1B75AFD1110D221DCA20EE89A1643736A358BFB389464BE73C050E00F16E1F19826B0218D87BrEb5H" TargetMode="External"/><Relationship Id="rId49" Type="http://schemas.openxmlformats.org/officeDocument/2006/relationships/hyperlink" Target="consultantplus://offline/ref=4634FD28EBCAD886346B788A75C0955740ECFD94F2FD1B72ABDF110D221DCA20EE89A1643736A358BFB3894442E73C050E00F16E1F19826B0218D87BrEb5H" TargetMode="External"/><Relationship Id="rId10" Type="http://schemas.openxmlformats.org/officeDocument/2006/relationships/hyperlink" Target="consultantplus://offline/ref=4634FD28EBCAD886346B788A75C0955740ECFD94F2FF1576A7DE110D221DCA20EE89A1643736A358BFB389444DE73C050E00F16E1F19826B0218D87BrEb5H" TargetMode="External"/><Relationship Id="rId19" Type="http://schemas.openxmlformats.org/officeDocument/2006/relationships/hyperlink" Target="consultantplus://offline/ref=4634FD28EBCAD886346B668763ACCA5244E5A491F5F01623F38C175A7D4DCC75AEC9A7317472AF5ABDB8DD150FB965544D4BFC6706058260r1bFH" TargetMode="External"/><Relationship Id="rId31" Type="http://schemas.openxmlformats.org/officeDocument/2006/relationships/hyperlink" Target="consultantplus://offline/ref=4634FD28EBCAD886346B788A75C0955740ECFD94F2FC1476ACDF110D221DCA20EE89A1643736A358BFB38C4C49E73C050E00F16E1F19826B0218D87BrEb5H" TargetMode="External"/><Relationship Id="rId44" Type="http://schemas.openxmlformats.org/officeDocument/2006/relationships/hyperlink" Target="consultantplus://offline/ref=4634FD28EBCAD886346B788A75C0955740ECFD94F2FB1B75AFD1110D221DCA20EE89A1643736A358BFB3894648E73C050E00F16E1F19826B0218D87BrEb5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34FD28EBCAD886346B788A75C0955740ECFD94F2FF1A71AADA110D221DCA20EE89A1643736A358BFB389444EE73C050E00F16E1F19826B0218D87BrEb5H" TargetMode="External"/><Relationship Id="rId14" Type="http://schemas.openxmlformats.org/officeDocument/2006/relationships/hyperlink" Target="consultantplus://offline/ref=4634FD28EBCAD886346B788A75C0955740ECFD94F2FB1B75AFD1110D221DCA20EE89A1643736A358BFB389444DE73C050E00F16E1F19826B0218D87BrEb5H" TargetMode="External"/><Relationship Id="rId22" Type="http://schemas.openxmlformats.org/officeDocument/2006/relationships/hyperlink" Target="consultantplus://offline/ref=4634FD28EBCAD886346B788A75C0955740ECFD94F2F91F70ADD1110D221DCA20EE89A1643736A358BFB3894442E73C050E00F16E1F19826B0218D87BrEb5H" TargetMode="External"/><Relationship Id="rId27" Type="http://schemas.openxmlformats.org/officeDocument/2006/relationships/hyperlink" Target="consultantplus://offline/ref=4634FD28EBCAD886346B788A75C0955740ECFD94F2FF1B74ACD0110D221DCA20EE89A1643736A358BFB3894442E73C050E00F16E1F19826B0218D87BrEb5H" TargetMode="External"/><Relationship Id="rId30" Type="http://schemas.openxmlformats.org/officeDocument/2006/relationships/hyperlink" Target="consultantplus://offline/ref=4634FD28EBCAD886346B788A75C0955740ECFD94F2FB1B75AFD1110D221DCA20EE89A1643736A358BFB389454AE73C050E00F16E1F19826B0218D87BrEb5H" TargetMode="External"/><Relationship Id="rId35" Type="http://schemas.openxmlformats.org/officeDocument/2006/relationships/hyperlink" Target="consultantplus://offline/ref=4634FD28EBCAD886346B788A75C0955740ECFD94F2FB1B75AFD1110D221DCA20EE89A1643736A358BFB3894542E73C050E00F16E1F19826B0218D87BrEb5H" TargetMode="External"/><Relationship Id="rId43" Type="http://schemas.openxmlformats.org/officeDocument/2006/relationships/hyperlink" Target="consultantplus://offline/ref=4634FD28EBCAD886346B788A75C0955740ECFD94F2FB1B75AFD1110D221DCA20EE89A1643736A358BFB3894649E73C050E00F16E1F19826B0218D87BrEb5H" TargetMode="External"/><Relationship Id="rId48" Type="http://schemas.openxmlformats.org/officeDocument/2006/relationships/hyperlink" Target="consultantplus://offline/ref=4634FD28EBCAD886346B788A75C0955740ECFD94F2FC1476ACDF110D221DCA20EE89A1643736A358BFB38D4D49E73C050E00F16E1F19826B0218D87BrEb5H" TargetMode="External"/><Relationship Id="rId8" Type="http://schemas.openxmlformats.org/officeDocument/2006/relationships/hyperlink" Target="consultantplus://offline/ref=4634FD28EBCAD886346B788A75C0955740ECFD94F2FD1B72ABDF110D221DCA20EE89A1643736A358BFB389444EE73C050E00F16E1F19826B0218D87BrEb5H" TargetMode="External"/><Relationship Id="rId51" Type="http://schemas.openxmlformats.org/officeDocument/2006/relationships/hyperlink" Target="consultantplus://offline/ref=4634FD28EBCAD886346B788A75C0955740ECFD94F2FB1B75AFD1110D221DCA20EE89A1643736A358BFB389474CE73C050E00F16E1F19826B0218D87BrE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4153</Words>
  <Characters>23678</Characters>
  <Application>Microsoft Office Word</Application>
  <DocSecurity>0</DocSecurity>
  <Lines>197</Lines>
  <Paragraphs>55</Paragraphs>
  <ScaleCrop>false</ScaleCrop>
  <Company/>
  <LinksUpToDate>false</LinksUpToDate>
  <CharactersWithSpaces>27776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2023-09-07T07:27:00Z</dcterms:created>
  <dcterms:modified xsi:type="dcterms:W3CDTF">2023-09-07T07:28:00Z</dcterms:modified>
</cp:coreProperties>
</file>